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BA1" w:rsidRPr="00DA00B7" w:rsidRDefault="00472BA1">
      <w:pPr>
        <w:rPr>
          <w:b/>
          <w:sz w:val="24"/>
          <w:szCs w:val="24"/>
        </w:rPr>
      </w:pPr>
      <w:r w:rsidRPr="00DA00B7">
        <w:rPr>
          <w:b/>
          <w:sz w:val="24"/>
          <w:szCs w:val="24"/>
        </w:rPr>
        <w:t>CEZA MUHAKEMESİ HUKUKU DERSİ 2013-2014 GÜZ YARIYILI PRATİK ÇALIŞMA I 1</w:t>
      </w:r>
      <w:r w:rsidRPr="00DA00B7">
        <w:rPr>
          <w:b/>
          <w:sz w:val="24"/>
          <w:szCs w:val="24"/>
        </w:rPr>
        <w:t>7</w:t>
      </w:r>
      <w:r w:rsidRPr="00DA00B7">
        <w:rPr>
          <w:b/>
          <w:sz w:val="24"/>
          <w:szCs w:val="24"/>
        </w:rPr>
        <w:t>.11.201</w:t>
      </w:r>
      <w:r w:rsidRPr="00DA00B7">
        <w:rPr>
          <w:b/>
          <w:sz w:val="24"/>
          <w:szCs w:val="24"/>
        </w:rPr>
        <w:t>5</w:t>
      </w:r>
      <w:r w:rsidRPr="00DA00B7">
        <w:rPr>
          <w:b/>
          <w:sz w:val="24"/>
          <w:szCs w:val="24"/>
        </w:rPr>
        <w:t xml:space="preserve"> </w:t>
      </w:r>
    </w:p>
    <w:p w:rsidR="00472BA1" w:rsidRPr="00DA00B7" w:rsidRDefault="00472BA1">
      <w:pPr>
        <w:rPr>
          <w:sz w:val="24"/>
          <w:szCs w:val="24"/>
        </w:rPr>
      </w:pPr>
    </w:p>
    <w:p w:rsidR="00472BA1" w:rsidRPr="00DA00B7" w:rsidRDefault="00472BA1">
      <w:pPr>
        <w:rPr>
          <w:b/>
          <w:sz w:val="24"/>
          <w:szCs w:val="24"/>
        </w:rPr>
      </w:pPr>
      <w:r w:rsidRPr="00DA00B7">
        <w:rPr>
          <w:b/>
          <w:sz w:val="24"/>
          <w:szCs w:val="24"/>
        </w:rPr>
        <w:t>Olay</w:t>
      </w:r>
    </w:p>
    <w:p w:rsidR="00472BA1" w:rsidRPr="00DA00B7" w:rsidRDefault="00472BA1">
      <w:pPr>
        <w:rPr>
          <w:sz w:val="24"/>
          <w:szCs w:val="24"/>
        </w:rPr>
      </w:pPr>
      <w:r w:rsidRPr="00DA00B7">
        <w:rPr>
          <w:sz w:val="24"/>
          <w:szCs w:val="24"/>
        </w:rPr>
        <w:t xml:space="preserve"> A hakkında karısı B’yi yaralama suçundan dolayı Antalya Asliye Ceza mahkemesinde dava açılmıştır. Yargılama devam ederken B Ankara’da ailesinin yanında bulunduğu sırada, A tarafından öldürülür. A’nın olay üzerinde gidip teslim olmasından sonra gerekli soruşturma işlemleri yapılır ve A hakkında ayrıca Ankara Ağır Ceza Mahkemesi’nde kasten öldürme suçundan dolayı dava açılır. Ankara Ağır Ceza Mahkemesi, A hakkında Antalya’da da devam etmekte olan dava ile önünde görülen dava arasında bağlantı olduğunu tespit ederek davaların birlikte görülmesi gerektiğini düşünür. Ayrıca A hakkında hırsızlık suçundan dolayı Konya Asliye ceza mahkemesinde dava açılmıştır. Sanığın sorgusundan sonra mahkeme A’nın işlediği suçun aslında yağma suçunu oluşturduğunu ayrıca yer bakımından da İzmir mahkemelerinin yetkili olduğunu fark eder. </w:t>
      </w:r>
    </w:p>
    <w:p w:rsidR="00472BA1" w:rsidRPr="00DA00B7" w:rsidRDefault="00472BA1">
      <w:pPr>
        <w:rPr>
          <w:sz w:val="24"/>
          <w:szCs w:val="24"/>
        </w:rPr>
      </w:pPr>
      <w:r w:rsidRPr="00DA00B7">
        <w:rPr>
          <w:b/>
          <w:sz w:val="24"/>
          <w:szCs w:val="24"/>
        </w:rPr>
        <w:t>Soru 1</w:t>
      </w:r>
      <w:r w:rsidRPr="00DA00B7">
        <w:rPr>
          <w:sz w:val="24"/>
          <w:szCs w:val="24"/>
        </w:rPr>
        <w:t>: Ankara Ağır Ceza Mahkemesinin tespit ettiği bağlantı hakkında kim karar verir?</w:t>
      </w:r>
    </w:p>
    <w:p w:rsidR="00384A3C" w:rsidRPr="00DA00B7" w:rsidRDefault="00472BA1">
      <w:pPr>
        <w:rPr>
          <w:sz w:val="24"/>
          <w:szCs w:val="24"/>
        </w:rPr>
      </w:pPr>
      <w:r w:rsidRPr="00DA00B7">
        <w:rPr>
          <w:sz w:val="24"/>
          <w:szCs w:val="24"/>
        </w:rPr>
        <w:t xml:space="preserve"> </w:t>
      </w:r>
      <w:bookmarkStart w:id="0" w:name="_GoBack"/>
      <w:r w:rsidRPr="00DA00B7">
        <w:rPr>
          <w:b/>
          <w:sz w:val="24"/>
          <w:szCs w:val="24"/>
        </w:rPr>
        <w:t>Soru 2:</w:t>
      </w:r>
      <w:r w:rsidRPr="00DA00B7">
        <w:rPr>
          <w:sz w:val="24"/>
          <w:szCs w:val="24"/>
        </w:rPr>
        <w:t xml:space="preserve"> </w:t>
      </w:r>
      <w:bookmarkEnd w:id="0"/>
      <w:r w:rsidRPr="00DA00B7">
        <w:rPr>
          <w:sz w:val="24"/>
          <w:szCs w:val="24"/>
        </w:rPr>
        <w:t>Konya Asliye Ceza Mahkemesi’nin yargılamaya devam etmesi mümkün müdür? Cevabınızın hayır olması ihtimalinde Konya Asliye Ceza Mahkemesi ne şekilde hareket etmelidir?</w:t>
      </w:r>
    </w:p>
    <w:sectPr w:rsidR="00384A3C" w:rsidRPr="00DA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A1"/>
    <w:rsid w:val="00384A3C"/>
    <w:rsid w:val="00472BA1"/>
    <w:rsid w:val="00DA00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0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ProfDrFarukTurhan</dc:creator>
  <cp:lastModifiedBy>ProfDrFarukTurhan</cp:lastModifiedBy>
  <cp:revision>2</cp:revision>
  <cp:lastPrinted>2015-11-16T12:57:00Z</cp:lastPrinted>
  <dcterms:created xsi:type="dcterms:W3CDTF">2015-11-16T12:53:00Z</dcterms:created>
  <dcterms:modified xsi:type="dcterms:W3CDTF">2015-11-16T12:58:00Z</dcterms:modified>
</cp:coreProperties>
</file>