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0E" w:rsidRPr="00B5616A" w:rsidRDefault="00294D2B">
      <w:pPr>
        <w:rPr>
          <w:b/>
          <w:sz w:val="26"/>
          <w:szCs w:val="26"/>
        </w:rPr>
      </w:pPr>
      <w:r w:rsidRPr="00B5616A">
        <w:rPr>
          <w:b/>
          <w:sz w:val="26"/>
          <w:szCs w:val="26"/>
        </w:rPr>
        <w:t>CEZA HUKUKU ÖZEL HÜKÜMLER PRATİK ÇALIŞMA SORULARI</w:t>
      </w:r>
      <w:r w:rsidR="00B5616A">
        <w:rPr>
          <w:b/>
          <w:sz w:val="26"/>
          <w:szCs w:val="26"/>
        </w:rPr>
        <w:tab/>
        <w:t>11.11.2015</w:t>
      </w:r>
    </w:p>
    <w:p w:rsidR="00B5616A" w:rsidRPr="001229FD" w:rsidRDefault="00B5616A" w:rsidP="00B5616A">
      <w:pPr>
        <w:rPr>
          <w:b/>
          <w:sz w:val="28"/>
          <w:szCs w:val="28"/>
        </w:rPr>
      </w:pPr>
      <w:r w:rsidRPr="001229FD">
        <w:rPr>
          <w:b/>
          <w:sz w:val="28"/>
          <w:szCs w:val="28"/>
        </w:rPr>
        <w:t xml:space="preserve">Olay-1 </w:t>
      </w:r>
      <w:proofErr w:type="gramStart"/>
      <w:r w:rsidRPr="001229FD">
        <w:rPr>
          <w:b/>
          <w:sz w:val="28"/>
          <w:szCs w:val="28"/>
        </w:rPr>
        <w:t>)</w:t>
      </w:r>
      <w:proofErr w:type="gramEnd"/>
    </w:p>
    <w:p w:rsidR="00B5616A" w:rsidRDefault="00B5616A" w:rsidP="00B5616A">
      <w:r>
        <w:t xml:space="preserve">A, Suriye’den pasaport ve vize sahibi olmayan belli sayıda kişiyi Yunanistan’a götüreceğini söyleyerek kişi başı 2 bin dolar almıştır. Suriye sahilinde kişilere bir tekne hazırlayıp başına da B’yi yerleştirmiş. B de başlangıçtaki plan </w:t>
      </w:r>
      <w:proofErr w:type="gramStart"/>
      <w:r>
        <w:t>dahilinde</w:t>
      </w:r>
      <w:proofErr w:type="gramEnd"/>
      <w:r>
        <w:t xml:space="preserve"> teknedekileri Akdeniz ‘den Türkiye sahillerine bırakmış fakat göçmenlere Yunanistan’a geldik demiştir. </w:t>
      </w:r>
    </w:p>
    <w:p w:rsidR="00B5616A" w:rsidRDefault="00B5616A" w:rsidP="00B5616A">
      <w:pPr>
        <w:pStyle w:val="ListeParagraf"/>
        <w:numPr>
          <w:ilvl w:val="0"/>
          <w:numId w:val="1"/>
        </w:numPr>
        <w:ind w:left="644"/>
      </w:pPr>
      <w:r>
        <w:t>İşlenen suç veya suçları tespit ediniz. Suçun fail ve mağdurlarını tespit ediniz. Suçun özel görünüş biçimlerini (teşebbüs, iştirak, içtima) TCK hükümleri açısından değerlendiriniz.</w:t>
      </w:r>
    </w:p>
    <w:p w:rsidR="0062769C" w:rsidRDefault="0062769C" w:rsidP="0062769C">
      <w:pPr>
        <w:pStyle w:val="ListeParagraf"/>
      </w:pPr>
    </w:p>
    <w:p w:rsidR="00BC7BA4" w:rsidRPr="008A65A7" w:rsidRDefault="0062769C" w:rsidP="00BC7BA4">
      <w:pPr>
        <w:rPr>
          <w:b/>
          <w:sz w:val="28"/>
          <w:szCs w:val="28"/>
        </w:rPr>
      </w:pPr>
      <w:r w:rsidRPr="008A65A7">
        <w:rPr>
          <w:b/>
          <w:sz w:val="28"/>
          <w:szCs w:val="28"/>
        </w:rPr>
        <w:t xml:space="preserve">Cevap: </w:t>
      </w:r>
    </w:p>
    <w:p w:rsidR="00174EAF" w:rsidRDefault="00464FF3" w:rsidP="00BC7BA4">
      <w:r w:rsidRPr="00174EAF">
        <w:rPr>
          <w:b/>
        </w:rPr>
        <w:t xml:space="preserve">1) Olayda A ve B göçmenleri Suriye’den Türkiye’ye yasadışı yollardan sokmuşlardır. Bu fiil göçmen kaçakçılığı suçunu oluşturabilir. </w:t>
      </w:r>
      <w:r w:rsidR="008A65A7" w:rsidRPr="00174EAF">
        <w:rPr>
          <w:b/>
        </w:rPr>
        <w:t xml:space="preserve">Göçmen Kaçakçılığı </w:t>
      </w:r>
      <w:proofErr w:type="gramStart"/>
      <w:r w:rsidR="008A65A7" w:rsidRPr="00174EAF">
        <w:rPr>
          <w:b/>
        </w:rPr>
        <w:t>Suçu</w:t>
      </w:r>
      <w:r w:rsidRPr="00174EAF">
        <w:rPr>
          <w:b/>
        </w:rPr>
        <w:t xml:space="preserve"> </w:t>
      </w:r>
      <w:r w:rsidR="008A65A7" w:rsidRPr="00174EAF">
        <w:t xml:space="preserve"> </w:t>
      </w:r>
      <w:r w:rsidR="0006704A" w:rsidRPr="00174EAF">
        <w:t>TCK</w:t>
      </w:r>
      <w:proofErr w:type="gramEnd"/>
      <w:r w:rsidR="0006704A" w:rsidRPr="00174EAF">
        <w:t xml:space="preserve"> </w:t>
      </w:r>
      <w:r w:rsidR="0062769C" w:rsidRPr="00174EAF">
        <w:t xml:space="preserve">m.79’ da </w:t>
      </w:r>
      <w:r w:rsidRPr="00174EAF">
        <w:t>düzenlenmiştir. Buna göre “</w:t>
      </w:r>
      <w:r w:rsidR="0062769C" w:rsidRPr="00174EAF">
        <w:t xml:space="preserve">Doğrudan doğruya veya dolaylı olarak maddi menfaat elde etmek maksadıyla, yasal olmayan yollardan bir yabancıyı ülkeye sokmak veya ülkede kalmasına </w:t>
      </w:r>
      <w:proofErr w:type="gramStart"/>
      <w:r w:rsidR="0062769C" w:rsidRPr="00174EAF">
        <w:t>imkan</w:t>
      </w:r>
      <w:proofErr w:type="gramEnd"/>
      <w:r w:rsidR="0062769C" w:rsidRPr="00174EAF">
        <w:t xml:space="preserve"> sağlamak</w:t>
      </w:r>
      <w:r w:rsidR="003C35A5" w:rsidRPr="00174EAF">
        <w:t>”</w:t>
      </w:r>
      <w:r w:rsidR="0062769C" w:rsidRPr="00174EAF">
        <w:t xml:space="preserve"> bu suçu oluşturur</w:t>
      </w:r>
      <w:r w:rsidR="006742EB" w:rsidRPr="00174EAF">
        <w:rPr>
          <w:rStyle w:val="DipnotBavurusu"/>
        </w:rPr>
        <w:footnoteReference w:id="1"/>
      </w:r>
      <w:r w:rsidR="0062769C" w:rsidRPr="00174EAF">
        <w:t>. Pasaportsuz bir şekilde göçmenlerin Türkiye’ye sokulması ile suç tamamlanmıştır.</w:t>
      </w:r>
      <w:r w:rsidR="003C35A5">
        <w:t xml:space="preserve"> </w:t>
      </w:r>
    </w:p>
    <w:p w:rsidR="00B5616A" w:rsidRDefault="00B5616A" w:rsidP="00BC7BA4">
      <w:r w:rsidRPr="008A65A7">
        <w:rPr>
          <w:b/>
        </w:rPr>
        <w:t>Fail</w:t>
      </w:r>
      <w:r>
        <w:t>: Bu suçun faili göçmenler değil, göçmenleri hukuka aykırı şekilde ülkeye sokan, ülkede kalmasına veya ülke dışına çık</w:t>
      </w:r>
      <w:r w:rsidR="008A65A7">
        <w:t xml:space="preserve">malarına </w:t>
      </w:r>
      <w:proofErr w:type="gramStart"/>
      <w:r w:rsidR="008A65A7">
        <w:t>imkan</w:t>
      </w:r>
      <w:proofErr w:type="gramEnd"/>
      <w:r w:rsidR="003C35A5">
        <w:t xml:space="preserve"> sağlayan kişilerdir. </w:t>
      </w:r>
      <w:r w:rsidR="003C35A5" w:rsidRPr="00C91CA2">
        <w:t>Olayda</w:t>
      </w:r>
      <w:r w:rsidR="008A65A7" w:rsidRPr="00C91CA2">
        <w:t xml:space="preserve"> A</w:t>
      </w:r>
      <w:r w:rsidR="003C35A5">
        <w:t xml:space="preserve"> </w:t>
      </w:r>
      <w:r w:rsidR="008A65A7">
        <w:t xml:space="preserve">ve B müşterek faildirler. Zira </w:t>
      </w:r>
      <w:r w:rsidR="00C91CA2">
        <w:t xml:space="preserve">göçmenler ile </w:t>
      </w:r>
      <w:r w:rsidR="008A65A7">
        <w:t>anl</w:t>
      </w:r>
      <w:r w:rsidR="00C91CA2">
        <w:t>aşma yapan, menfaati sağlayan ve göç için tekneyi hazırlayan A ile göçmenleri yasadışı yollarla başka bir ülkeye götürdüğünü bilen, tekneyi yöneten ve kaptanlığını yapan</w:t>
      </w:r>
      <w:r w:rsidR="008A65A7">
        <w:t xml:space="preserve"> B arasında önceden var olan bir anlaşma ve fiil üzerinde ortak </w:t>
      </w:r>
      <w:proofErr w:type="gramStart"/>
      <w:r w:rsidR="008A65A7">
        <w:t>hakimiyet</w:t>
      </w:r>
      <w:proofErr w:type="gramEnd"/>
      <w:r w:rsidR="008A65A7">
        <w:t xml:space="preserve"> söz konusudur. </w:t>
      </w:r>
    </w:p>
    <w:p w:rsidR="00B5616A" w:rsidRDefault="00B5616A" w:rsidP="00BC7BA4">
      <w:r w:rsidRPr="008A65A7">
        <w:rPr>
          <w:b/>
        </w:rPr>
        <w:t>Mağdur</w:t>
      </w:r>
      <w:r>
        <w:t>: Mağdur konusunda doktrinde tartışmalar söz konusudur. Kanuna 2010 yılında eklenen ağırlaştırıcı sebeplerle ilgili hükme baktığımızda kanun koyucunun göçmenleri suçun mağduru olarak kabul ettiği sonucuna varılabilir</w:t>
      </w:r>
      <w:r w:rsidR="006742EB">
        <w:rPr>
          <w:rStyle w:val="DipnotBavurusu"/>
        </w:rPr>
        <w:footnoteReference w:id="2"/>
      </w:r>
      <w:r>
        <w:t xml:space="preserve">. </w:t>
      </w:r>
      <w:r w:rsidR="00C91CA2">
        <w:t xml:space="preserve"> Doktrindeki ağırlık görüş de bu yöndedir. </w:t>
      </w:r>
      <w:r w:rsidR="008A65A7">
        <w:t xml:space="preserve">Ancak Yargıtay gerek eski, </w:t>
      </w:r>
      <w:r w:rsidR="008A65A7">
        <w:lastRenderedPageBreak/>
        <w:t xml:space="preserve">gerekse yeni kararlarında bu suçun mağdurunun göçmenler değil, “uluslararası toplum” olduğunda ısrarcıdır. Doktrinde farklı görüşler mevcuttur: Kimi yazarlar suçun </w:t>
      </w:r>
      <w:r w:rsidR="008A65A7" w:rsidRPr="008A65A7">
        <w:rPr>
          <w:b/>
        </w:rPr>
        <w:t>mağdurunun uluslararası toplum olduğunu</w:t>
      </w:r>
      <w:r w:rsidR="00C91CA2">
        <w:rPr>
          <w:rStyle w:val="DipnotBavurusu"/>
          <w:b/>
        </w:rPr>
        <w:footnoteReference w:id="3"/>
      </w:r>
      <w:r w:rsidR="00C91CA2">
        <w:rPr>
          <w:b/>
        </w:rPr>
        <w:t>,</w:t>
      </w:r>
      <w:r w:rsidR="00C91CA2">
        <w:t xml:space="preserve">  </w:t>
      </w:r>
      <w:r w:rsidR="008A65A7">
        <w:t xml:space="preserve"> kimi yazarlar </w:t>
      </w:r>
      <w:r w:rsidR="00222F8E">
        <w:t>toplumu oluşturan bireyler olduğunu</w:t>
      </w:r>
      <w:r w:rsidR="00222F8E">
        <w:rPr>
          <w:rStyle w:val="DipnotBavurusu"/>
        </w:rPr>
        <w:footnoteReference w:id="4"/>
      </w:r>
      <w:r w:rsidR="00222F8E">
        <w:t xml:space="preserve">, bazı yazarlar ise </w:t>
      </w:r>
      <w:r w:rsidR="008A65A7" w:rsidRPr="008A65A7">
        <w:rPr>
          <w:b/>
        </w:rPr>
        <w:t>göçmenler</w:t>
      </w:r>
      <w:r w:rsidR="00222F8E">
        <w:rPr>
          <w:rStyle w:val="DipnotBavurusu"/>
          <w:b/>
        </w:rPr>
        <w:footnoteReference w:id="5"/>
      </w:r>
      <w:r w:rsidR="008A65A7" w:rsidRPr="008A65A7">
        <w:rPr>
          <w:b/>
        </w:rPr>
        <w:t xml:space="preserve"> </w:t>
      </w:r>
      <w:r w:rsidR="008A65A7">
        <w:t>olduğunu savunmakta, bazı yazarlar ise mağdurun geniş anlamda uluslararası toplum, dar anlamda göçmenler olduğunu söylemektedir</w:t>
      </w:r>
      <w:r w:rsidR="0094046D">
        <w:rPr>
          <w:rStyle w:val="DipnotBavurusu"/>
        </w:rPr>
        <w:footnoteReference w:id="6"/>
      </w:r>
      <w:r w:rsidR="008A65A7">
        <w:t>. Doktrinde bu konudaki tartışmalar hala devam etmektedir.</w:t>
      </w:r>
      <w:r w:rsidR="0094046D">
        <w:t xml:space="preserve"> Ancak Yargıtay değişiklikten sonraki kararlarında dahi göçmenlerin suçun konusunu oluşturdukları, suçun mağdurunun ise uluslararası toplum olduğunu kabul etmektedir</w:t>
      </w:r>
      <w:r w:rsidR="0094046D">
        <w:rPr>
          <w:rStyle w:val="DipnotBavurusu"/>
        </w:rPr>
        <w:footnoteReference w:id="7"/>
      </w:r>
      <w:r w:rsidR="0094046D">
        <w:t>.</w:t>
      </w:r>
    </w:p>
    <w:p w:rsidR="006A15BA" w:rsidRDefault="006A15BA" w:rsidP="00BC7BA4">
      <w:r w:rsidRPr="00174EAF">
        <w:rPr>
          <w:b/>
        </w:rPr>
        <w:t>Fiil:</w:t>
      </w:r>
      <w:r w:rsidRPr="00174EAF">
        <w:t xml:space="preserve"> </w:t>
      </w:r>
      <w:r w:rsidR="00174EAF" w:rsidRPr="00174EAF">
        <w:t xml:space="preserve">“Doğrudan doğruya veya dolaylı olarak maddi menfaat elde etmek maksadıyla, yasal olmayan yollardan bir yabancıyı ülkeye sokmak veya ülkede kalmasına </w:t>
      </w:r>
      <w:proofErr w:type="gramStart"/>
      <w:r w:rsidR="00174EAF" w:rsidRPr="00174EAF">
        <w:t>imkan</w:t>
      </w:r>
      <w:proofErr w:type="gramEnd"/>
      <w:r w:rsidR="00174EAF" w:rsidRPr="00174EAF">
        <w:t xml:space="preserve"> sağlamak” bu suçu oluşturur</w:t>
      </w:r>
      <w:r w:rsidR="00174EAF" w:rsidRPr="00174EAF">
        <w:rPr>
          <w:rStyle w:val="DipnotBavurusu"/>
        </w:rPr>
        <w:footnoteReference w:id="8"/>
      </w:r>
      <w:r w:rsidR="00174EAF" w:rsidRPr="00174EAF">
        <w:t xml:space="preserve">. Pasaportsuz bir şekilde göçmenlerin Türkiye’ye sokulması ile suç tamamlanmıştır.  Göçmen Kaçakçılığı açısından olayda failler yabancıları Türkiye’ye sokmuşlardır. Faillerin Türkiye’ye değil Yunanistan’a gitmek istemeleri sonucu değiştirmez. Olayda failler yasadışı yollardan yani pasaport kanunu hükümlerine aykırı olarak göçmenleri Türkiye’ye sokarak </w:t>
      </w:r>
      <w:proofErr w:type="spellStart"/>
      <w:r w:rsidR="00174EAF" w:rsidRPr="00174EAF">
        <w:t>md.</w:t>
      </w:r>
      <w:proofErr w:type="spellEnd"/>
      <w:r w:rsidR="00174EAF" w:rsidRPr="00174EAF">
        <w:t xml:space="preserve"> 79’daki “ülkeye sokma” fiilini işlemişlerdir.</w:t>
      </w:r>
    </w:p>
    <w:p w:rsidR="006C01EA" w:rsidRPr="0094046D" w:rsidRDefault="00464FF3" w:rsidP="00BC7BA4">
      <w:pPr>
        <w:rPr>
          <w:b/>
        </w:rPr>
      </w:pPr>
      <w:r w:rsidRPr="0094046D">
        <w:rPr>
          <w:b/>
        </w:rPr>
        <w:t xml:space="preserve">2) Olayda söz konusu olabilecek diğer bir suç ise dolandırıcılık suçudur. </w:t>
      </w:r>
    </w:p>
    <w:p w:rsidR="003C35A5" w:rsidRDefault="008A65A7" w:rsidP="00BC7BA4">
      <w:r w:rsidRPr="0094046D">
        <w:rPr>
          <w:b/>
        </w:rPr>
        <w:t>Dolandırıcılık Suçu</w:t>
      </w:r>
      <w:r w:rsidR="006742EB" w:rsidRPr="0094046D">
        <w:rPr>
          <w:rStyle w:val="DipnotBavurusu"/>
          <w:b/>
        </w:rPr>
        <w:footnoteReference w:id="9"/>
      </w:r>
      <w:r w:rsidR="003C35A5" w:rsidRPr="0094046D">
        <w:rPr>
          <w:b/>
        </w:rPr>
        <w:t xml:space="preserve"> TCK </w:t>
      </w:r>
      <w:r w:rsidR="0062769C" w:rsidRPr="0094046D">
        <w:t>M.157’</w:t>
      </w:r>
      <w:r w:rsidR="003C35A5" w:rsidRPr="0094046D">
        <w:t xml:space="preserve">de düzenlenmiştir. Bu maddeye </w:t>
      </w:r>
      <w:r w:rsidR="0062769C" w:rsidRPr="0094046D">
        <w:t>göre; “Hileli davranışlarla bir kimseyi aldatıp, onun veya başkasının zararına olarak, kendisine veya başkasına</w:t>
      </w:r>
      <w:r w:rsidR="0062769C" w:rsidRPr="001504EC">
        <w:t xml:space="preserve"> bir yarar sağlayan kişiye bir yıldan beş yıla kadar hapis ve </w:t>
      </w:r>
      <w:proofErr w:type="spellStart"/>
      <w:r w:rsidR="0062769C" w:rsidRPr="001504EC">
        <w:t>beşbin</w:t>
      </w:r>
      <w:proofErr w:type="spellEnd"/>
      <w:r w:rsidR="0062769C" w:rsidRPr="001504EC">
        <w:t xml:space="preserve"> güne kadar adlî para cezası verilir.” </w:t>
      </w:r>
    </w:p>
    <w:p w:rsidR="003C35A5" w:rsidRPr="0094046D" w:rsidRDefault="0094046D" w:rsidP="00BC7BA4">
      <w:r w:rsidRPr="0094046D">
        <w:rPr>
          <w:b/>
        </w:rPr>
        <w:lastRenderedPageBreak/>
        <w:t>Fiil:</w:t>
      </w:r>
      <w:r w:rsidRPr="0094046D">
        <w:t xml:space="preserve"> Failler</w:t>
      </w:r>
      <w:r w:rsidR="003C35A5" w:rsidRPr="0094046D">
        <w:t xml:space="preserve">, </w:t>
      </w:r>
      <w:r w:rsidR="0062769C" w:rsidRPr="0094046D">
        <w:t xml:space="preserve">başlangıçta kişileri maddi menfaat karşılığı Yunanistan’a götüreceğini söylemesine rağmen Türkiye’ye bırakmıştır. </w:t>
      </w:r>
      <w:r w:rsidR="003C35A5" w:rsidRPr="0094046D">
        <w:t>Burada fail A, göçmenlere Yunanistan</w:t>
      </w:r>
      <w:r w:rsidR="00977114">
        <w:t>’</w:t>
      </w:r>
      <w:r w:rsidR="003C35A5" w:rsidRPr="0094046D">
        <w:t xml:space="preserve">a götüreceğini söylemesi, bunun için bir kimse bulması ve tekne hazırlaması </w:t>
      </w:r>
      <w:r w:rsidR="006C01EA" w:rsidRPr="0094046D">
        <w:t>hileli davranışlardır ve olayda hileli davranışlar, Yargıtay</w:t>
      </w:r>
      <w:r w:rsidR="00977114">
        <w:t>’ın aradı</w:t>
      </w:r>
      <w:r w:rsidR="006C01EA" w:rsidRPr="0094046D">
        <w:t>ğı soyut yalan boyutunu aşması koşulu da gerçekleşmiştir. Ayrıca aldatılan kişilerden 2 bin dolar alınması da menfaat sağlanması koşulunu oluşturmaktadır.</w:t>
      </w:r>
    </w:p>
    <w:p w:rsidR="006C01EA" w:rsidRPr="006F64C7" w:rsidRDefault="006C01EA" w:rsidP="00BC7BA4">
      <w:pPr>
        <w:rPr>
          <w:u w:val="single"/>
        </w:rPr>
      </w:pPr>
      <w:r w:rsidRPr="006F64C7">
        <w:rPr>
          <w:u w:val="single"/>
        </w:rPr>
        <w:t>Dolandırıcılık suçunun nitelikli halinin gerçekleşip gerçekleşmediği:</w:t>
      </w:r>
    </w:p>
    <w:p w:rsidR="002859F3" w:rsidRPr="002859F3" w:rsidRDefault="006742EB" w:rsidP="006C01EA">
      <w:pPr>
        <w:rPr>
          <w:rFonts w:eastAsia="Arial Unicode MS"/>
        </w:rPr>
      </w:pPr>
      <w:r w:rsidRPr="006F64C7">
        <w:t xml:space="preserve"> M.158’de dolandırıcılık suçunun nitelikli halleri düzenlenmiş olup “b” bendinde suçun </w:t>
      </w:r>
      <w:r w:rsidR="001504EC" w:rsidRPr="006F64C7">
        <w:t>“</w:t>
      </w:r>
      <w:r w:rsidRPr="006F64C7">
        <w:rPr>
          <w:rFonts w:eastAsia="Arial Unicode MS"/>
        </w:rPr>
        <w:t>Kişinin içinde bulunduğu tehlikeli durum veya zor şartlardan yararlanmak suretiyle</w:t>
      </w:r>
      <w:r w:rsidR="001504EC" w:rsidRPr="006F64C7">
        <w:rPr>
          <w:rFonts w:eastAsia="Arial Unicode MS"/>
        </w:rPr>
        <w:t>”</w:t>
      </w:r>
      <w:r w:rsidRPr="006F64C7">
        <w:rPr>
          <w:rFonts w:eastAsia="Arial Unicode MS"/>
        </w:rPr>
        <w:t xml:space="preserve"> işlenmesi </w:t>
      </w:r>
      <w:proofErr w:type="gramStart"/>
      <w:r w:rsidRPr="006F64C7">
        <w:rPr>
          <w:rFonts w:eastAsia="Arial Unicode MS"/>
        </w:rPr>
        <w:t xml:space="preserve">halinde  </w:t>
      </w:r>
      <w:r w:rsidR="001504EC" w:rsidRPr="006F64C7">
        <w:rPr>
          <w:rFonts w:eastAsia="Arial Unicode MS"/>
        </w:rPr>
        <w:t>faile</w:t>
      </w:r>
      <w:proofErr w:type="gramEnd"/>
      <w:r w:rsidR="001504EC" w:rsidRPr="006F64C7">
        <w:rPr>
          <w:rFonts w:eastAsia="Arial Unicode MS"/>
        </w:rPr>
        <w:t xml:space="preserve"> daha fazla ceza verilecektir.</w:t>
      </w:r>
      <w:r w:rsidR="00977114">
        <w:rPr>
          <w:rFonts w:eastAsia="Arial Unicode MS"/>
        </w:rPr>
        <w:t xml:space="preserve"> </w:t>
      </w:r>
      <w:r w:rsidR="001504EC" w:rsidRPr="006F64C7">
        <w:rPr>
          <w:rFonts w:eastAsia="Arial Unicode MS"/>
        </w:rPr>
        <w:t xml:space="preserve">Olayımızda kişilerin zor şartlarından faydalanılarak işlenmesi halinde </w:t>
      </w:r>
      <w:r w:rsidR="001504EC" w:rsidRPr="006F64C7">
        <w:rPr>
          <w:rFonts w:eastAsia="Arial Unicode MS"/>
          <w:b/>
        </w:rPr>
        <w:t>nitelikli dolandırıcılık suçu</w:t>
      </w:r>
      <w:r w:rsidR="001504EC" w:rsidRPr="006F64C7">
        <w:rPr>
          <w:rFonts w:eastAsia="Arial Unicode MS"/>
        </w:rPr>
        <w:t xml:space="preserve"> oluşacaktır.</w:t>
      </w:r>
      <w:r w:rsidR="006C01EA" w:rsidRPr="006F64C7">
        <w:rPr>
          <w:rFonts w:eastAsia="Arial Unicode MS"/>
        </w:rPr>
        <w:t xml:space="preserve"> </w:t>
      </w:r>
      <w:r w:rsidR="002859F3" w:rsidRPr="006F64C7">
        <w:rPr>
          <w:rFonts w:eastAsia="Arial Unicode MS"/>
        </w:rPr>
        <w:t>Kanunu</w:t>
      </w:r>
      <w:r w:rsidR="002859F3">
        <w:rPr>
          <w:rFonts w:eastAsia="Arial Unicode MS"/>
        </w:rPr>
        <w:t>n bu hali nitelikli hal olarak kabul etmesinin sebebi, kişinin içinde bulunduğu tehlikenin ve zor şartların etkisi altında, başkalarına güvenmeye daha fazla ihtiyaç duyduğu bir zamanda, bu durumundan yararlanılarak istismar edilmesidir</w:t>
      </w:r>
      <w:r w:rsidR="002859F3">
        <w:rPr>
          <w:rStyle w:val="DipnotBavurusu"/>
          <w:rFonts w:eastAsia="Arial Unicode MS"/>
        </w:rPr>
        <w:footnoteReference w:id="10"/>
      </w:r>
      <w:r w:rsidR="002859F3">
        <w:rPr>
          <w:rFonts w:eastAsia="Arial Unicode MS"/>
        </w:rPr>
        <w:t>. Kişinin bu durumda aldatılması daha kolaydır. Olayımızda eğer böyle bir durum söz konusu ise nitelikli halden bahsedilecek, değil ise basit şeklinden ceza verilecektir.</w:t>
      </w:r>
      <w:r w:rsidR="00903996">
        <w:rPr>
          <w:rFonts w:eastAsia="Arial Unicode MS"/>
        </w:rPr>
        <w:t xml:space="preserve"> Olayda böyle bir durumun bulunup bulunmadığı belirtilmemektedir.</w:t>
      </w:r>
    </w:p>
    <w:p w:rsidR="008A65A7" w:rsidRDefault="008A65A7" w:rsidP="00BC7BA4">
      <w:r w:rsidRPr="008A65A7">
        <w:rPr>
          <w:b/>
        </w:rPr>
        <w:t>Fail</w:t>
      </w:r>
      <w:r w:rsidR="00903996">
        <w:t>: Bu suçun faili h</w:t>
      </w:r>
      <w:r>
        <w:t xml:space="preserve">ileli davranışlarla bir kimseyi aldatıp, onun veya başkasının zararına olarak, kendisine veya başkasına bir yarar sağlayan </w:t>
      </w:r>
      <w:r w:rsidRPr="008A65A7">
        <w:rPr>
          <w:b/>
        </w:rPr>
        <w:t>A</w:t>
      </w:r>
      <w:r>
        <w:rPr>
          <w:b/>
        </w:rPr>
        <w:t xml:space="preserve"> ve B’</w:t>
      </w:r>
      <w:r>
        <w:t xml:space="preserve">dir. Önceden var olan bir anlaşma ve fiil üzerinde ortak </w:t>
      </w:r>
      <w:proofErr w:type="gramStart"/>
      <w:r>
        <w:t>hakimiyet</w:t>
      </w:r>
      <w:proofErr w:type="gramEnd"/>
      <w:r>
        <w:t xml:space="preserve"> var olduğu için bu kişiler müşterek faildirler.</w:t>
      </w:r>
    </w:p>
    <w:p w:rsidR="008A65A7" w:rsidRDefault="008A65A7" w:rsidP="00BC7BA4">
      <w:r w:rsidRPr="008A65A7">
        <w:rPr>
          <w:b/>
        </w:rPr>
        <w:t>Mağdur:</w:t>
      </w:r>
      <w:r>
        <w:t xml:space="preserve"> Hileli davranışlarla aldatılan göçmenler bu suçun mağdurudur. Suç hem göçmenlerin hem de başkasının zararına işlenebilir. Zararına işlenen kişiler ise suçtan zarar görendir. </w:t>
      </w:r>
    </w:p>
    <w:p w:rsidR="002859F3" w:rsidRDefault="00BC7BA4" w:rsidP="00BC7BA4">
      <w:r w:rsidRPr="008A65A7">
        <w:rPr>
          <w:b/>
        </w:rPr>
        <w:t>Teşebbüs</w:t>
      </w:r>
      <w:r>
        <w:t>:</w:t>
      </w:r>
      <w:r w:rsidR="006C01EA">
        <w:t xml:space="preserve"> </w:t>
      </w:r>
    </w:p>
    <w:p w:rsidR="002859F3" w:rsidRDefault="002859F3" w:rsidP="00BC7BA4">
      <w:r>
        <w:t xml:space="preserve">Göçmen kaçakçılığı suçu açısından suç </w:t>
      </w:r>
      <w:r w:rsidR="00BC7BA4">
        <w:t>tamamlanmıştır.</w:t>
      </w:r>
      <w:r w:rsidR="00903996">
        <w:t xml:space="preserve"> </w:t>
      </w:r>
      <w:r w:rsidR="00BC7BA4" w:rsidRPr="005F5474">
        <w:t>2010’daki değişiklikten sonra göçmen kaçakçılığı suçu teşebbüs aşamasında kalsa bile tamamlanmış gibi cezalandırılacaktır.</w:t>
      </w:r>
      <w:r w:rsidR="006C01EA" w:rsidRPr="005F5474">
        <w:t xml:space="preserve"> </w:t>
      </w:r>
      <w:r w:rsidRPr="005F5474">
        <w:t xml:space="preserve"> Ancak olayımızda ülkeye yasadışı yollardan sokma fiili gerçekleştiği için suç tamamlanmıştır.</w:t>
      </w:r>
    </w:p>
    <w:p w:rsidR="0062769C" w:rsidRDefault="002859F3" w:rsidP="00BC7BA4">
      <w:r>
        <w:t>Dolandırıcılık suçu açısından da kişiler aldatılarak söylenenden başka bir yere götürülmüş ve maddi menfaat temin edilmiş olduğu için artık tamamlanmış bir dolandırıcılık suçu vardır denilebilir.</w:t>
      </w:r>
    </w:p>
    <w:p w:rsidR="00BC7BA4" w:rsidRPr="006F64C7" w:rsidRDefault="00BC7BA4" w:rsidP="006F64C7">
      <w:pPr>
        <w:widowControl w:val="0"/>
        <w:suppressLineNumbers/>
        <w:tabs>
          <w:tab w:val="left" w:pos="540"/>
        </w:tabs>
        <w:spacing w:line="240" w:lineRule="exact"/>
        <w:jc w:val="both"/>
        <w:rPr>
          <w:rFonts w:eastAsia="Arial Unicode MS"/>
        </w:rPr>
      </w:pPr>
      <w:r w:rsidRPr="008A65A7">
        <w:rPr>
          <w:b/>
        </w:rPr>
        <w:t>İçtima</w:t>
      </w:r>
      <w:r>
        <w:t>:</w:t>
      </w:r>
      <w:r w:rsidR="006C01EA">
        <w:t xml:space="preserve"> </w:t>
      </w:r>
      <w:r>
        <w:t>Olayımızda içtima açısından değerlendirme yapacak olursak bir fiil ile hem göçme</w:t>
      </w:r>
      <w:r w:rsidR="006F64C7">
        <w:t>n kaçakçılığı hem dolandırıcılık</w:t>
      </w:r>
      <w:r>
        <w:t xml:space="preserve"> suçu işlenmiş</w:t>
      </w:r>
      <w:r w:rsidR="00903996">
        <w:t xml:space="preserve">tir. </w:t>
      </w:r>
      <w:r w:rsidR="006F64C7">
        <w:t xml:space="preserve">Zira maddi menfaat maksadıyla kişiler yasadışı yollardan ülkeye </w:t>
      </w:r>
      <w:r w:rsidR="006F64C7">
        <w:lastRenderedPageBreak/>
        <w:t xml:space="preserve">sokulmakla birlikte, hileli davranışlarla aldatılıp maddi menfaat de elde edilmiştir. TCK </w:t>
      </w:r>
      <w:r w:rsidR="006F64C7" w:rsidRPr="006F64C7">
        <w:t>m.44’e göre;</w:t>
      </w:r>
      <w:r w:rsidRPr="006F64C7">
        <w:t xml:space="preserve"> </w:t>
      </w:r>
      <w:r w:rsidR="006F64C7" w:rsidRPr="006F64C7">
        <w:t>“</w:t>
      </w:r>
      <w:r w:rsidR="006F64C7" w:rsidRPr="006F64C7">
        <w:rPr>
          <w:rFonts w:eastAsia="Arial Unicode MS"/>
        </w:rPr>
        <w:t>İşlediği bir fiil ile birden fazla farklı suçun oluşmasına sebebiyet veren kişi, bunlardan en ağır cezayı gerektiren suçtan dolayı cezalandırılır.” Dolayısıyla failler</w:t>
      </w:r>
      <w:r w:rsidRPr="006F64C7">
        <w:t xml:space="preserve"> fikri içtim</w:t>
      </w:r>
      <w:r w:rsidR="006F64C7" w:rsidRPr="006F64C7">
        <w:t xml:space="preserve">a hükümleri gereğince </w:t>
      </w:r>
      <w:r w:rsidRPr="006F64C7">
        <w:t xml:space="preserve">cezası ağır olan suçtan yani göçmen </w:t>
      </w:r>
      <w:r w:rsidR="006F64C7" w:rsidRPr="006F64C7">
        <w:t xml:space="preserve">kaçakçılığı suçundan yargılanırlar. </w:t>
      </w:r>
    </w:p>
    <w:p w:rsidR="006F64C7" w:rsidRDefault="006F64C7" w:rsidP="00BC7BA4"/>
    <w:p w:rsidR="00BC7BA4" w:rsidRDefault="00BC7BA4" w:rsidP="00BC7BA4">
      <w:r w:rsidRPr="00B53881">
        <w:rPr>
          <w:b/>
        </w:rPr>
        <w:t>İştirak:</w:t>
      </w:r>
      <w:r>
        <w:t xml:space="preserve"> Olayda anlaşma yap</w:t>
      </w:r>
      <w:r w:rsidR="006F64C7">
        <w:t xml:space="preserve">an A ile teknenin kaptanlığını yapan ve yöneten </w:t>
      </w:r>
      <w:r>
        <w:t xml:space="preserve">B işi birlikte yürütüp ortak </w:t>
      </w:r>
      <w:proofErr w:type="gramStart"/>
      <w:r>
        <w:t>hakimiyet</w:t>
      </w:r>
      <w:proofErr w:type="gramEnd"/>
      <w:r>
        <w:t xml:space="preserve"> kurdukları için müşterek faildirler. </w:t>
      </w:r>
    </w:p>
    <w:p w:rsidR="00BC7BA4" w:rsidRDefault="00E55F84" w:rsidP="00B5616A">
      <w:pPr>
        <w:pStyle w:val="ListeParagraf"/>
        <w:numPr>
          <w:ilvl w:val="0"/>
          <w:numId w:val="1"/>
        </w:numPr>
      </w:pPr>
      <w:r>
        <w:t xml:space="preserve">Olayımızda maddi menfaat hususunda anlaşılmış fakat </w:t>
      </w:r>
      <w:r w:rsidR="00B5616A">
        <w:t>daha sonra A’ya bu a</w:t>
      </w:r>
      <w:r>
        <w:t>nlaşılan miktar teslim edilmemiş olsa idi cevabınız değişir miydi?</w:t>
      </w:r>
    </w:p>
    <w:p w:rsidR="00E55F84" w:rsidRPr="00B5616A" w:rsidRDefault="00E55F84" w:rsidP="00E55F84">
      <w:pPr>
        <w:rPr>
          <w:b/>
          <w:sz w:val="28"/>
          <w:szCs w:val="28"/>
        </w:rPr>
      </w:pPr>
      <w:r w:rsidRPr="00B5616A">
        <w:rPr>
          <w:b/>
          <w:sz w:val="28"/>
          <w:szCs w:val="28"/>
        </w:rPr>
        <w:t>Cevap:</w:t>
      </w:r>
    </w:p>
    <w:p w:rsidR="00E55F84" w:rsidRPr="006F64C7" w:rsidRDefault="00E55F84" w:rsidP="00E55F84">
      <w:r w:rsidRPr="00B53881">
        <w:rPr>
          <w:b/>
        </w:rPr>
        <w:t>Göçmen kaçakçılığı suçunda</w:t>
      </w:r>
      <w:r>
        <w:t xml:space="preserve"> maddi menfaat üzerine anlaşılması yeterli olup bu maddi menfaat elde edilmemiş olsa dahi suç tamamlanmış olur. Zira </w:t>
      </w:r>
      <w:r w:rsidR="007754EE">
        <w:t xml:space="preserve">TCK </w:t>
      </w:r>
      <w:proofErr w:type="spellStart"/>
      <w:r w:rsidR="007754EE">
        <w:t>md.</w:t>
      </w:r>
      <w:proofErr w:type="spellEnd"/>
      <w:r w:rsidR="007754EE">
        <w:t xml:space="preserve"> 79’da </w:t>
      </w:r>
      <w:r w:rsidR="007754EE" w:rsidRPr="006F64C7">
        <w:t>suçun “</w:t>
      </w:r>
      <w:r w:rsidR="007754EE" w:rsidRPr="006F64C7">
        <w:rPr>
          <w:rFonts w:eastAsia="Arial Unicode MS"/>
        </w:rPr>
        <w:t>maddi menfaat elde etmek maksadıyla”</w:t>
      </w:r>
      <w:r w:rsidR="007754EE" w:rsidRPr="006F64C7">
        <w:t xml:space="preserve"> </w:t>
      </w:r>
      <w:r w:rsidRPr="006F64C7">
        <w:t>işlenmes</w:t>
      </w:r>
      <w:r w:rsidR="007754EE" w:rsidRPr="006F64C7">
        <w:t>i aranmakta fakat menfaati</w:t>
      </w:r>
      <w:r w:rsidR="006A15BA" w:rsidRPr="006F64C7">
        <w:t>n</w:t>
      </w:r>
      <w:r w:rsidR="007754EE" w:rsidRPr="006F64C7">
        <w:t xml:space="preserve"> elde edilmiş olması</w:t>
      </w:r>
      <w:r w:rsidR="006F64C7" w:rsidRPr="006F64C7">
        <w:t xml:space="preserve"> göçmen kaçakçılığı suçunun tamamlanması için şart olmamaktadır</w:t>
      </w:r>
      <w:r w:rsidR="007754EE" w:rsidRPr="006F64C7">
        <w:t xml:space="preserve">. </w:t>
      </w:r>
      <w:r w:rsidR="006F64C7" w:rsidRPr="006F64C7">
        <w:t xml:space="preserve"> Dolayısıyla maddi menfaat temin edilmese dahi suç tamamlanmıştır. </w:t>
      </w:r>
    </w:p>
    <w:p w:rsidR="00E55F84" w:rsidRDefault="00E55F84" w:rsidP="00E55F84">
      <w:r w:rsidRPr="00B53881">
        <w:rPr>
          <w:b/>
        </w:rPr>
        <w:t>Dolandırıcılık suçu</w:t>
      </w:r>
      <w:r>
        <w:t xml:space="preserve"> açısından ise kendisine veya başkasına bir yarar sağlamak özellikle aranmakt</w:t>
      </w:r>
      <w:r w:rsidR="0006704A">
        <w:t>a olup, ya</w:t>
      </w:r>
      <w:r w:rsidR="001044F4">
        <w:t xml:space="preserve">rar sağlanmaz ise TEŞEBBÜS söz konusu olur. </w:t>
      </w:r>
      <w:r>
        <w:t xml:space="preserve">Bu yararın vaat edilmesi veya bu hususta anlaşmaya varılması </w:t>
      </w:r>
      <w:r w:rsidR="00B53881">
        <w:t xml:space="preserve">suçun tamamlanması için </w:t>
      </w:r>
      <w:r>
        <w:t xml:space="preserve">yeterli değildir. </w:t>
      </w:r>
      <w:r w:rsidR="001044F4">
        <w:t xml:space="preserve">Eğer hileli hareketler ile aldatma sonucu </w:t>
      </w:r>
      <w:r w:rsidR="00B53881">
        <w:t>maddi menfaat konusunda anlaşmaya varılır ve fakat menfaat sağlanmaz ise suç teşebbüs aşamasında kalmış olacaktır.</w:t>
      </w:r>
    </w:p>
    <w:p w:rsidR="00E55F84" w:rsidRDefault="00E55F84" w:rsidP="00E55F84">
      <w:r>
        <w:t>Dolayısıyla sadece göçm</w:t>
      </w:r>
      <w:r w:rsidR="00B53881">
        <w:t>en kaçakçılığı suçu tamamlanmış olup, dolandırıcılık suçu ise teşebbüs aşamasında kalmış olacaktır.</w:t>
      </w:r>
    </w:p>
    <w:p w:rsidR="0062769C" w:rsidRDefault="0062769C" w:rsidP="0062769C">
      <w:pPr>
        <w:pStyle w:val="ListeParagraf"/>
      </w:pPr>
    </w:p>
    <w:p w:rsidR="00CD7818" w:rsidRPr="00CD7818" w:rsidRDefault="008B65C7" w:rsidP="00E55F84">
      <w:pPr>
        <w:pStyle w:val="ListeParagraf"/>
        <w:numPr>
          <w:ilvl w:val="0"/>
          <w:numId w:val="1"/>
        </w:numPr>
        <w:rPr>
          <w:b/>
        </w:rPr>
      </w:pPr>
      <w:r>
        <w:t>B’nin aslında göçmenleri Yunanistan’a bırakmak üzere yola çı</w:t>
      </w:r>
      <w:r w:rsidR="00B5616A">
        <w:t xml:space="preserve">ktığını fakat hava şartlarının </w:t>
      </w:r>
      <w:r>
        <w:t>kötü olması sebebiyle Yunanistan’a ulaşamayacaklarını düşünerek Türkiye sahillerine bıraktığını düşünelim. Bu durumda hangi suç veya suçlar oluşur</w:t>
      </w:r>
      <w:r w:rsidR="00CD7818">
        <w:t>?</w:t>
      </w:r>
    </w:p>
    <w:p w:rsidR="00E55F84" w:rsidRPr="00B5616A" w:rsidRDefault="00E55F84" w:rsidP="00CD7818">
      <w:pPr>
        <w:rPr>
          <w:b/>
          <w:sz w:val="28"/>
          <w:szCs w:val="28"/>
        </w:rPr>
      </w:pPr>
      <w:r w:rsidRPr="00B5616A">
        <w:rPr>
          <w:b/>
          <w:sz w:val="28"/>
          <w:szCs w:val="28"/>
        </w:rPr>
        <w:t xml:space="preserve">Cevap: </w:t>
      </w:r>
    </w:p>
    <w:p w:rsidR="00E55F84" w:rsidRDefault="00B5616A" w:rsidP="00E55F84">
      <w:r>
        <w:t>Her şekilde göçmen kaçakçılığı suçunda tek</w:t>
      </w:r>
      <w:r w:rsidR="00E55F84">
        <w:t xml:space="preserve"> şart bu suçun maddi menfaat elde etmek maksadıyla işlenmesidir. Dolayısıyla başlangıçtaki amaç başka bir yere bırakmak olsa dahi failin </w:t>
      </w:r>
      <w:proofErr w:type="gramStart"/>
      <w:r w:rsidR="00E55F84">
        <w:t>göçmenleri  pasaport</w:t>
      </w:r>
      <w:proofErr w:type="gramEnd"/>
      <w:r w:rsidR="00E55F84">
        <w:t xml:space="preserve"> ve vize olmaksızın yasadışı şekilde Türkiye’ye sokması bu suçu oluşturacaktır.</w:t>
      </w:r>
    </w:p>
    <w:p w:rsidR="0006704A" w:rsidRDefault="0006704A" w:rsidP="00E55F84">
      <w:r w:rsidRPr="00B5616A">
        <w:rPr>
          <w:b/>
        </w:rPr>
        <w:t>ZORUNLULUK HALİ</w:t>
      </w:r>
      <w:r w:rsidR="001044F4">
        <w:rPr>
          <w:b/>
        </w:rPr>
        <w:t>:</w:t>
      </w:r>
      <w:r w:rsidR="007754EE">
        <w:rPr>
          <w:b/>
        </w:rPr>
        <w:t xml:space="preserve"> </w:t>
      </w:r>
      <w:r w:rsidR="00B5616A">
        <w:t xml:space="preserve">Olayda zorunluluk halinden söz edilebilir mi? </w:t>
      </w:r>
    </w:p>
    <w:p w:rsidR="002B61C9" w:rsidRDefault="004C3575" w:rsidP="00E55F84">
      <w:r>
        <w:t xml:space="preserve"> Zorunluluk hali kusurluluğu etkileyen bir </w:t>
      </w:r>
      <w:proofErr w:type="gramStart"/>
      <w:r>
        <w:t>sebep  olup</w:t>
      </w:r>
      <w:proofErr w:type="gramEnd"/>
      <w:r>
        <w:t xml:space="preserve"> bu durumda işlenen fiillerde faile ceza verilmez.  </w:t>
      </w:r>
      <w:r w:rsidR="007754EE">
        <w:t>Olayda göçmenlerin Türkiye’ye bırakılmasında zor</w:t>
      </w:r>
      <w:r>
        <w:t xml:space="preserve">unluluk hali söz konusu olabilir mi bakmak gerekir. </w:t>
      </w:r>
      <w:r w:rsidR="007754EE">
        <w:t xml:space="preserve"> TCK </w:t>
      </w:r>
      <w:proofErr w:type="spellStart"/>
      <w:r w:rsidR="007754EE">
        <w:t>md.</w:t>
      </w:r>
      <w:proofErr w:type="spellEnd"/>
      <w:r w:rsidR="007754EE">
        <w:t xml:space="preserve"> 25 </w:t>
      </w:r>
      <w:proofErr w:type="spellStart"/>
      <w:r w:rsidR="007754EE">
        <w:t>fık</w:t>
      </w:r>
      <w:proofErr w:type="spellEnd"/>
      <w:r w:rsidR="007754EE">
        <w:t>.’ye göre zorunluluk halinden söz edebilmek için</w:t>
      </w:r>
      <w:r>
        <w:t xml:space="preserve"> tehlikenin de ağır ve muhakkak olması gerekir. Ağır ve muhakkak tehlike değişik nedenlerden kaynaklanabilir. Ayrıca kişinin </w:t>
      </w:r>
      <w:proofErr w:type="gramStart"/>
      <w:r>
        <w:t xml:space="preserve">zorunluluk </w:t>
      </w:r>
      <w:r w:rsidR="007754EE">
        <w:t xml:space="preserve"> </w:t>
      </w:r>
      <w:r>
        <w:t>halinden</w:t>
      </w:r>
      <w:proofErr w:type="gramEnd"/>
      <w:r>
        <w:t xml:space="preserve"> yararlanabilmesi için</w:t>
      </w:r>
      <w:r w:rsidR="007D51E7">
        <w:t xml:space="preserve"> </w:t>
      </w:r>
      <w:r w:rsidR="007754EE">
        <w:t xml:space="preserve">tehlikeye “bilerek neden olmaması” gereklidir. </w:t>
      </w:r>
      <w:r w:rsidR="002B61C9" w:rsidRPr="007D51E7">
        <w:t xml:space="preserve">Olayda göçmenlerin bindirildiği teknenin fırtına nedeniyle batma tehlikesi söz konusudur. Bu tehlikeli duruma hukuka </w:t>
      </w:r>
      <w:r w:rsidR="002B61C9" w:rsidRPr="007D51E7">
        <w:lastRenderedPageBreak/>
        <w:t>aykırı bir şekilde denize açılan A ve B’nin sebebiyet verdiği söylenebilir. Tehlik</w:t>
      </w:r>
      <w:r w:rsidR="007D51E7" w:rsidRPr="007D51E7">
        <w:t>e</w:t>
      </w:r>
      <w:r w:rsidR="002B61C9" w:rsidRPr="007D51E7">
        <w:t xml:space="preserve">ye neden olma kapsamında fırtınaya neden olma değil, göçmenlerin hayatı bakımından tehlikeli bir durumun </w:t>
      </w:r>
      <w:r w:rsidR="00903996">
        <w:t>ortaya çıkmasına ned</w:t>
      </w:r>
      <w:r w:rsidRPr="007D51E7">
        <w:t>e</w:t>
      </w:r>
      <w:r w:rsidR="00903996">
        <w:t>n</w:t>
      </w:r>
      <w:r w:rsidRPr="007D51E7">
        <w:t xml:space="preserve"> olma anlaşıl</w:t>
      </w:r>
      <w:r w:rsidR="002B61C9" w:rsidRPr="007D51E7">
        <w:t>malıdır.</w:t>
      </w:r>
      <w:r w:rsidR="002B61C9">
        <w:t xml:space="preserve"> </w:t>
      </w:r>
    </w:p>
    <w:p w:rsidR="00E55F84" w:rsidRDefault="00E55F84" w:rsidP="00E55F84">
      <w:r w:rsidRPr="00B53881">
        <w:rPr>
          <w:b/>
        </w:rPr>
        <w:t>Dolandırıcılık suçunda</w:t>
      </w:r>
      <w:r>
        <w:t xml:space="preserve"> ise </w:t>
      </w:r>
      <w:r w:rsidR="00B53881">
        <w:t xml:space="preserve">kandırma iradesinin ve </w:t>
      </w:r>
      <w:r>
        <w:t>aldatma</w:t>
      </w:r>
      <w:r w:rsidR="00CD7818">
        <w:t>nın</w:t>
      </w:r>
      <w:r>
        <w:t xml:space="preserve"> başlangıçtan itibaren var olması gerekmektedir. </w:t>
      </w:r>
      <w:r w:rsidR="00CD7818">
        <w:t>Olayda ise başlangıçtan itibaren böyle bir irade olmayıp daha sonradan başka sebepler ile söylenenin aksi yapılmıştır. Dolayısıyla bu durumda</w:t>
      </w:r>
      <w:r w:rsidR="002B61C9">
        <w:t xml:space="preserve"> aldatma söz konusu olmadığı için </w:t>
      </w:r>
      <w:r w:rsidR="00CD7818">
        <w:t xml:space="preserve">dolandırıcılık suçu oluşmayacaktır. </w:t>
      </w:r>
    </w:p>
    <w:p w:rsidR="00B53881" w:rsidRPr="001229FD" w:rsidRDefault="00B53881" w:rsidP="00B53881">
      <w:pPr>
        <w:rPr>
          <w:b/>
          <w:sz w:val="28"/>
          <w:szCs w:val="28"/>
        </w:rPr>
      </w:pPr>
      <w:r w:rsidRPr="001229FD">
        <w:rPr>
          <w:b/>
          <w:sz w:val="28"/>
          <w:szCs w:val="28"/>
        </w:rPr>
        <w:t>Olay-2</w:t>
      </w:r>
      <w:proofErr w:type="gramStart"/>
      <w:r w:rsidRPr="001229FD">
        <w:rPr>
          <w:b/>
          <w:sz w:val="28"/>
          <w:szCs w:val="28"/>
        </w:rPr>
        <w:t>)</w:t>
      </w:r>
      <w:proofErr w:type="gramEnd"/>
    </w:p>
    <w:p w:rsidR="00B53881" w:rsidRDefault="00B53881" w:rsidP="00B53881">
      <w:r>
        <w:t>A, Suriye’den pasaport ve vize sahibi olmayan belli sayıda Suriye vatandaşı kişiyi Türkiye’ye götüreceğini söyleyerek kişi başı 2 bin dolar almıştır. Kişilere bir tekne hazırlamış, ellerine bir harita vermiş ve teknenin nasıl kullanılması gerektiğini anlatmıştır. Tekne yola çıkmış ve fakat Türk Karasula</w:t>
      </w:r>
      <w:r w:rsidR="000774DC">
        <w:t>rına girdikten sonra batmış ve yolculardan bir kısmı hayatını kaybetmiş, diğer bir kısmı ise kurtarılmıştır.</w:t>
      </w:r>
    </w:p>
    <w:p w:rsidR="00B53881" w:rsidRDefault="00B53881" w:rsidP="00B53881">
      <w:pPr>
        <w:pStyle w:val="ListeParagraf"/>
        <w:numPr>
          <w:ilvl w:val="0"/>
          <w:numId w:val="3"/>
        </w:numPr>
      </w:pPr>
      <w:r>
        <w:t>İşlenen suç veya suçları, fail ve mağdurlarını tespit edip, teşebbüs ve içtima hükümleri açısından olayı değerlendiriniz.</w:t>
      </w:r>
    </w:p>
    <w:p w:rsidR="00CD7818" w:rsidRPr="00B53881" w:rsidRDefault="00CD7818" w:rsidP="008B65C7">
      <w:pPr>
        <w:rPr>
          <w:b/>
          <w:sz w:val="28"/>
          <w:szCs w:val="28"/>
        </w:rPr>
      </w:pPr>
      <w:r w:rsidRPr="00B53881">
        <w:rPr>
          <w:b/>
          <w:sz w:val="28"/>
          <w:szCs w:val="28"/>
        </w:rPr>
        <w:t>Cevap:</w:t>
      </w:r>
    </w:p>
    <w:p w:rsidR="00CD7818" w:rsidRDefault="005E3A25" w:rsidP="005E3A25">
      <w:r>
        <w:rPr>
          <w:b/>
        </w:rPr>
        <w:t>1)</w:t>
      </w:r>
      <w:r w:rsidR="001504EC" w:rsidRPr="005E3A25">
        <w:rPr>
          <w:b/>
        </w:rPr>
        <w:t>Göçmen Kaçakçılığı:</w:t>
      </w:r>
      <w:r w:rsidR="007D51E7" w:rsidRPr="005E3A25">
        <w:rPr>
          <w:b/>
        </w:rPr>
        <w:t xml:space="preserve"> </w:t>
      </w:r>
      <w:r w:rsidR="00C30F20">
        <w:t>Göçmen kaçakçılığı açısı</w:t>
      </w:r>
      <w:r w:rsidR="00CD7818">
        <w:t>nda</w:t>
      </w:r>
      <w:r w:rsidR="001504EC">
        <w:t>n</w:t>
      </w:r>
      <w:r w:rsidR="00CD7818">
        <w:t xml:space="preserve"> her ne kadar kanunun ifadesinde “ülkeye sokmak” kavramına yer verilse de failin bizzat göçmenle</w:t>
      </w:r>
      <w:r w:rsidR="00B53881">
        <w:t>rin yanında bulunup ülkeye sokma</w:t>
      </w:r>
      <w:r w:rsidR="00CD7818">
        <w:t xml:space="preserve">sına gerek yoktur. Bu </w:t>
      </w:r>
      <w:proofErr w:type="gramStart"/>
      <w:r w:rsidR="00CD7818">
        <w:t>imkanı</w:t>
      </w:r>
      <w:proofErr w:type="gramEnd"/>
      <w:r w:rsidR="00CD7818">
        <w:t xml:space="preserve"> sağlaması sonucu fail göçmenlerle birlikte bizzat bulunmasa dahi ülkeye giriş yapıldığında suç tamamlanacaktır.</w:t>
      </w:r>
    </w:p>
    <w:p w:rsidR="00CD7818" w:rsidRPr="001504EC" w:rsidRDefault="00CD7818" w:rsidP="008B65C7">
      <w:pPr>
        <w:rPr>
          <w:b/>
        </w:rPr>
      </w:pPr>
      <w:r>
        <w:t>Göçmen kaçakçılığı suçunun ilk şartı maddi menfaat elde etmek maksadı gerçekleşmiş, ikinci şart olan yasadışı yollarl</w:t>
      </w:r>
      <w:r w:rsidR="00C30F20">
        <w:t xml:space="preserve">a ülkeye sokma şartı </w:t>
      </w:r>
      <w:r w:rsidR="002B61C9">
        <w:t xml:space="preserve">da </w:t>
      </w:r>
      <w:r w:rsidR="00C30F20">
        <w:t>gerçekleş</w:t>
      </w:r>
      <w:r>
        <w:t xml:space="preserve">miştir. </w:t>
      </w:r>
      <w:r w:rsidR="00B53881" w:rsidRPr="006742EB">
        <w:t xml:space="preserve">Zira ülke </w:t>
      </w:r>
      <w:r w:rsidR="00B53881">
        <w:t>kavramına</w:t>
      </w:r>
      <w:r w:rsidR="001044F4">
        <w:t xml:space="preserve"> TCK m.8 gereği </w:t>
      </w:r>
      <w:r w:rsidR="00B53881">
        <w:t>Türk Karasuları da girmektedir</w:t>
      </w:r>
      <w:r w:rsidR="00B53881" w:rsidRPr="001504EC">
        <w:rPr>
          <w:b/>
        </w:rPr>
        <w:t xml:space="preserve">. Suç ise ülke sınırları içine girmekle tamamlanmış olacağından Türk Karasularına girildiği anda artık tekne burada batmış olsa bile tamamlanmış bir göçmen kaçakçılığı suçu söz konusu olacaktır. </w:t>
      </w:r>
    </w:p>
    <w:p w:rsidR="00033567" w:rsidRPr="005E3A25" w:rsidRDefault="00033567" w:rsidP="00E45FB1">
      <w:pPr>
        <w:shd w:val="clear" w:color="auto" w:fill="FFFFFF"/>
        <w:spacing w:line="320" w:lineRule="atLeast"/>
      </w:pPr>
      <w:r w:rsidRPr="005E3A25">
        <w:rPr>
          <w:b/>
        </w:rPr>
        <w:t>2)</w:t>
      </w:r>
      <w:r w:rsidR="005E3A25" w:rsidRPr="005E3A25">
        <w:rPr>
          <w:b/>
        </w:rPr>
        <w:t xml:space="preserve"> Kasten/Taksirle Öldürme</w:t>
      </w:r>
      <w:r w:rsidR="005E3A25" w:rsidRPr="005E3A25">
        <w:t xml:space="preserve">: </w:t>
      </w:r>
      <w:r w:rsidRPr="005E3A25">
        <w:rPr>
          <w:b/>
        </w:rPr>
        <w:t xml:space="preserve"> </w:t>
      </w:r>
      <w:r w:rsidRPr="005E3A25">
        <w:t>Eğer olayda kişiler ölmüş veya yaralanmışsa, kasten öldürme ve taksirle ölüme neden olma söz konusu olabilir. Ancak kasten öldürme olabilmesi için teknenin batmasının faillere yüklenebilmesi gerekir. Bunun için teknenin denizde batabilecek nitelikte denize elverişsiz olması, failler tarafından bu hususun bilinmesi ve göze alınmış olması gerekir. Bu hususlar gerçekleşmi</w:t>
      </w:r>
      <w:r w:rsidR="005E3A25">
        <w:t>ş</w:t>
      </w:r>
      <w:r w:rsidRPr="005E3A25">
        <w:t>se faillerin kasten, eğer faillerin ölmesi göze alınmamışsa taksirle öldürme söz konusu olabilir. Ancak bunun için de yine faillerin dikkat ve özen yükümlülüğüne aykırı davranmış olması gerekir. Olayda kaptansız olarak kişileri deniz yolculuğuna çıkarmak tek başına taksirle ölüme neden olmak b</w:t>
      </w:r>
      <w:r w:rsidR="007D51E7" w:rsidRPr="005E3A25">
        <w:t>akımından sorumluluğu gerektirip</w:t>
      </w:r>
      <w:r w:rsidRPr="005E3A25">
        <w:t xml:space="preserve"> gerektirmediği tartışılabilir. Ancak denize elverişsiz olduğunu bilerek verilen teknenin batması halinde taksirin varlığı kabul edilebilir.</w:t>
      </w:r>
    </w:p>
    <w:p w:rsidR="00EF09F1" w:rsidRDefault="00EF09F1" w:rsidP="00E45FB1">
      <w:pPr>
        <w:shd w:val="clear" w:color="auto" w:fill="FFFFFF"/>
        <w:spacing w:line="320" w:lineRule="atLeast"/>
        <w:rPr>
          <w:rFonts w:ascii="Calibri" w:eastAsia="Times New Roman" w:hAnsi="Calibri" w:cs="Times New Roman"/>
          <w:sz w:val="23"/>
          <w:szCs w:val="23"/>
          <w:lang w:eastAsia="ko-KR"/>
        </w:rPr>
      </w:pPr>
      <w:r>
        <w:rPr>
          <w:b/>
        </w:rPr>
        <w:t>İçtima</w:t>
      </w:r>
      <w:r w:rsidR="001504EC">
        <w:t xml:space="preserve">: </w:t>
      </w:r>
      <w:r w:rsidR="002B61C9">
        <w:t>7</w:t>
      </w:r>
      <w:r w:rsidR="0005440E" w:rsidRPr="0005440E">
        <w:rPr>
          <w:rFonts w:ascii="Calibri" w:eastAsia="Times New Roman" w:hAnsi="Calibri" w:cs="Times New Roman"/>
          <w:sz w:val="23"/>
          <w:szCs w:val="23"/>
          <w:lang w:eastAsia="ko-KR"/>
        </w:rPr>
        <w:t>65 sayılı eski kanuna nazaran yeni kanunda ölüm hali nitelikli bir hal olarak düzenlenmemiştir. Bu sebeple bu suçun işlenmesi sırasında ölüm meydana gelmiş</w:t>
      </w:r>
      <w:r>
        <w:rPr>
          <w:rFonts w:ascii="Calibri" w:eastAsia="Times New Roman" w:hAnsi="Calibri" w:cs="Times New Roman"/>
          <w:sz w:val="23"/>
          <w:szCs w:val="23"/>
          <w:lang w:eastAsia="ko-KR"/>
        </w:rPr>
        <w:t xml:space="preserve"> ise</w:t>
      </w:r>
      <w:r w:rsidR="0005440E" w:rsidRPr="0005440E">
        <w:rPr>
          <w:rFonts w:ascii="Calibri" w:eastAsia="Times New Roman" w:hAnsi="Calibri" w:cs="Times New Roman"/>
          <w:sz w:val="23"/>
          <w:szCs w:val="23"/>
          <w:lang w:eastAsia="ko-KR"/>
        </w:rPr>
        <w:t xml:space="preserve"> </w:t>
      </w:r>
      <w:r>
        <w:rPr>
          <w:rFonts w:ascii="Calibri" w:eastAsia="Times New Roman" w:hAnsi="Calibri" w:cs="Times New Roman"/>
          <w:sz w:val="23"/>
          <w:szCs w:val="23"/>
          <w:lang w:eastAsia="ko-KR"/>
        </w:rPr>
        <w:t xml:space="preserve">gerçek </w:t>
      </w:r>
      <w:r>
        <w:rPr>
          <w:rFonts w:ascii="Calibri" w:eastAsia="Times New Roman" w:hAnsi="Calibri" w:cs="Times New Roman"/>
          <w:sz w:val="23"/>
          <w:szCs w:val="23"/>
          <w:lang w:eastAsia="ko-KR"/>
        </w:rPr>
        <w:lastRenderedPageBreak/>
        <w:t>içtima gereği</w:t>
      </w:r>
      <w:r w:rsidR="0005440E" w:rsidRPr="0005440E">
        <w:rPr>
          <w:rFonts w:ascii="Calibri" w:eastAsia="Times New Roman" w:hAnsi="Calibri" w:cs="Times New Roman"/>
          <w:sz w:val="23"/>
          <w:szCs w:val="23"/>
          <w:lang w:eastAsia="ko-KR"/>
        </w:rPr>
        <w:t xml:space="preserve"> kişi</w:t>
      </w:r>
      <w:r>
        <w:rPr>
          <w:rFonts w:ascii="Calibri" w:eastAsia="Times New Roman" w:hAnsi="Calibri" w:cs="Times New Roman"/>
          <w:sz w:val="23"/>
          <w:szCs w:val="23"/>
          <w:lang w:eastAsia="ko-KR"/>
        </w:rPr>
        <w:t xml:space="preserve"> hem göçmen kaçakçılığı suçundan hem de </w:t>
      </w:r>
      <w:r w:rsidR="0005440E" w:rsidRPr="0005440E">
        <w:rPr>
          <w:rFonts w:ascii="Calibri" w:eastAsia="Times New Roman" w:hAnsi="Calibri" w:cs="Times New Roman"/>
          <w:sz w:val="23"/>
          <w:szCs w:val="23"/>
          <w:lang w:eastAsia="ko-KR"/>
        </w:rPr>
        <w:t>ayrıca kasten öldürm</w:t>
      </w:r>
      <w:r>
        <w:rPr>
          <w:rFonts w:ascii="Calibri" w:eastAsia="Times New Roman" w:hAnsi="Calibri" w:cs="Times New Roman"/>
          <w:sz w:val="23"/>
          <w:szCs w:val="23"/>
          <w:lang w:eastAsia="ko-KR"/>
        </w:rPr>
        <w:t>e</w:t>
      </w:r>
      <w:r w:rsidR="0005440E" w:rsidRPr="0005440E">
        <w:rPr>
          <w:rFonts w:ascii="Calibri" w:eastAsia="Times New Roman" w:hAnsi="Calibri" w:cs="Times New Roman"/>
          <w:sz w:val="23"/>
          <w:szCs w:val="23"/>
          <w:lang w:eastAsia="ko-KR"/>
        </w:rPr>
        <w:t xml:space="preserve"> veya taksirle öldürmeden d</w:t>
      </w:r>
      <w:r w:rsidR="0005440E">
        <w:rPr>
          <w:rFonts w:ascii="Calibri" w:eastAsia="Times New Roman" w:hAnsi="Calibri" w:cs="Times New Roman"/>
          <w:sz w:val="23"/>
          <w:szCs w:val="23"/>
          <w:lang w:eastAsia="ko-KR"/>
        </w:rPr>
        <w:t xml:space="preserve">e cezalandırılacaktır.  </w:t>
      </w:r>
      <w:r w:rsidR="003739D7">
        <w:rPr>
          <w:rFonts w:ascii="Calibri" w:eastAsia="Times New Roman" w:hAnsi="Calibri" w:cs="Times New Roman"/>
          <w:sz w:val="23"/>
          <w:szCs w:val="23"/>
          <w:lang w:eastAsia="ko-KR"/>
        </w:rPr>
        <w:t>Çünkü failin eylemi tek fiil olarak kabul edilemez</w:t>
      </w:r>
      <w:r w:rsidR="003739D7">
        <w:rPr>
          <w:rStyle w:val="DipnotBavurusu"/>
          <w:rFonts w:ascii="Calibri" w:eastAsia="Times New Roman" w:hAnsi="Calibri" w:cs="Times New Roman"/>
          <w:sz w:val="23"/>
          <w:szCs w:val="23"/>
          <w:lang w:eastAsia="ko-KR"/>
        </w:rPr>
        <w:footnoteReference w:id="11"/>
      </w:r>
      <w:r w:rsidR="003739D7">
        <w:rPr>
          <w:rFonts w:ascii="Calibri" w:eastAsia="Times New Roman" w:hAnsi="Calibri" w:cs="Times New Roman"/>
          <w:sz w:val="23"/>
          <w:szCs w:val="23"/>
          <w:lang w:eastAsia="ko-KR"/>
        </w:rPr>
        <w:t>.</w:t>
      </w:r>
    </w:p>
    <w:p w:rsidR="00E45FB1" w:rsidRPr="0005440E" w:rsidRDefault="003739D7" w:rsidP="000774DC">
      <w:pPr>
        <w:shd w:val="clear" w:color="auto" w:fill="FFFFFF"/>
        <w:spacing w:line="320" w:lineRule="atLeast"/>
        <w:rPr>
          <w:rFonts w:ascii="Calibri" w:eastAsia="Times New Roman" w:hAnsi="Calibri" w:cs="Times New Roman"/>
          <w:sz w:val="23"/>
          <w:szCs w:val="23"/>
          <w:lang w:eastAsia="ko-KR"/>
        </w:rPr>
      </w:pPr>
      <w:r w:rsidRPr="005F5474">
        <w:rPr>
          <w:rFonts w:ascii="Calibri" w:eastAsia="Times New Roman" w:hAnsi="Calibri" w:cs="Times New Roman"/>
          <w:b/>
          <w:sz w:val="23"/>
          <w:szCs w:val="23"/>
          <w:lang w:eastAsia="ko-KR"/>
        </w:rPr>
        <w:t>Tartışılması gereken diğer husus</w:t>
      </w:r>
      <w:r w:rsidR="005F5474">
        <w:rPr>
          <w:rFonts w:ascii="Calibri" w:eastAsia="Times New Roman" w:hAnsi="Calibri" w:cs="Times New Roman"/>
          <w:b/>
          <w:sz w:val="23"/>
          <w:szCs w:val="23"/>
          <w:lang w:eastAsia="ko-KR"/>
        </w:rPr>
        <w:t>;</w:t>
      </w:r>
      <w:bookmarkStart w:id="0" w:name="_GoBack"/>
      <w:bookmarkEnd w:id="0"/>
      <w:r>
        <w:rPr>
          <w:rFonts w:ascii="Calibri" w:eastAsia="Times New Roman" w:hAnsi="Calibri" w:cs="Times New Roman"/>
          <w:sz w:val="23"/>
          <w:szCs w:val="23"/>
          <w:lang w:eastAsia="ko-KR"/>
        </w:rPr>
        <w:t xml:space="preserve"> ise birden fazla kişinin ölmesi halidir. Bu durumda TCK </w:t>
      </w:r>
      <w:proofErr w:type="spellStart"/>
      <w:r>
        <w:rPr>
          <w:rFonts w:ascii="Calibri" w:eastAsia="Times New Roman" w:hAnsi="Calibri" w:cs="Times New Roman"/>
          <w:sz w:val="23"/>
          <w:szCs w:val="23"/>
          <w:lang w:eastAsia="ko-KR"/>
        </w:rPr>
        <w:t>md</w:t>
      </w:r>
      <w:r w:rsidR="00EF09F1">
        <w:rPr>
          <w:rFonts w:ascii="Calibri" w:eastAsia="Times New Roman" w:hAnsi="Calibri" w:cs="Times New Roman"/>
          <w:sz w:val="23"/>
          <w:szCs w:val="23"/>
          <w:lang w:eastAsia="ko-KR"/>
        </w:rPr>
        <w:t>.</w:t>
      </w:r>
      <w:proofErr w:type="spellEnd"/>
      <w:r w:rsidR="00EF09F1">
        <w:rPr>
          <w:rFonts w:ascii="Calibri" w:eastAsia="Times New Roman" w:hAnsi="Calibri" w:cs="Times New Roman"/>
          <w:sz w:val="23"/>
          <w:szCs w:val="23"/>
          <w:lang w:eastAsia="ko-KR"/>
        </w:rPr>
        <w:t xml:space="preserve"> 43/2</w:t>
      </w:r>
      <w:r w:rsidR="005E3A25">
        <w:rPr>
          <w:rFonts w:ascii="Calibri" w:eastAsia="Times New Roman" w:hAnsi="Calibri" w:cs="Times New Roman"/>
          <w:sz w:val="23"/>
          <w:szCs w:val="23"/>
          <w:lang w:eastAsia="ko-KR"/>
        </w:rPr>
        <w:t xml:space="preserve">’e göre aynı suçun birden fazla kişiye karşı tek bir fiille işlenmesi durumunda </w:t>
      </w:r>
      <w:r>
        <w:rPr>
          <w:rFonts w:ascii="Calibri" w:eastAsia="Times New Roman" w:hAnsi="Calibri" w:cs="Times New Roman"/>
          <w:sz w:val="23"/>
          <w:szCs w:val="23"/>
          <w:lang w:eastAsia="ko-KR"/>
        </w:rPr>
        <w:t xml:space="preserve">aynı neviden fikri içtima hükümlerinin uygulanıp uygulanamayacağıdır. TCK m.43/2’nin uygulanabilmesi için aynı suçun birden fazla kişiye tek bir fiille işlenmesi </w:t>
      </w:r>
      <w:proofErr w:type="gramStart"/>
      <w:r>
        <w:rPr>
          <w:rFonts w:ascii="Calibri" w:eastAsia="Times New Roman" w:hAnsi="Calibri" w:cs="Times New Roman"/>
          <w:sz w:val="23"/>
          <w:szCs w:val="23"/>
          <w:lang w:eastAsia="ko-KR"/>
        </w:rPr>
        <w:t xml:space="preserve">gerekir </w:t>
      </w:r>
      <w:r w:rsidR="005E3A25">
        <w:rPr>
          <w:rFonts w:ascii="Calibri" w:eastAsia="Times New Roman" w:hAnsi="Calibri" w:cs="Times New Roman"/>
          <w:sz w:val="23"/>
          <w:szCs w:val="23"/>
          <w:lang w:eastAsia="ko-KR"/>
        </w:rPr>
        <w:t>.</w:t>
      </w:r>
      <w:proofErr w:type="gramEnd"/>
      <w:r w:rsidR="005E3A25">
        <w:rPr>
          <w:rFonts w:ascii="Calibri" w:eastAsia="Times New Roman" w:hAnsi="Calibri" w:cs="Times New Roman"/>
          <w:sz w:val="23"/>
          <w:szCs w:val="23"/>
          <w:lang w:eastAsia="ko-KR"/>
        </w:rPr>
        <w:t xml:space="preserve"> M.43/3 te de bu durumun istisnasını oluşturan suçlara yer verilmiştir. Bunlar arasında kasten öldürme ve kasten yaralama da vardır. Bu durumda faile mağdur sayısınca ceza verilir. </w:t>
      </w:r>
      <w:r w:rsidR="0005440E">
        <w:rPr>
          <w:rFonts w:ascii="Calibri" w:eastAsia="Times New Roman" w:hAnsi="Calibri" w:cs="Times New Roman"/>
          <w:sz w:val="23"/>
          <w:szCs w:val="23"/>
          <w:lang w:eastAsia="ko-KR"/>
        </w:rPr>
        <w:t>K</w:t>
      </w:r>
      <w:r w:rsidR="0005440E" w:rsidRPr="0005440E">
        <w:rPr>
          <w:rFonts w:ascii="Calibri" w:eastAsia="Times New Roman" w:hAnsi="Calibri" w:cs="Times New Roman"/>
          <w:sz w:val="23"/>
          <w:szCs w:val="23"/>
          <w:lang w:eastAsia="ko-KR"/>
        </w:rPr>
        <w:t>asten öldürmede  aynı neviden fikri içtima hali uygulanmayıp  mağdur sayısınca kasten öldürme suçu oluşacaktır</w:t>
      </w:r>
      <w:r w:rsidR="00FB23BE">
        <w:rPr>
          <w:rStyle w:val="DipnotBavurusu"/>
          <w:rFonts w:ascii="Calibri" w:eastAsia="Times New Roman" w:hAnsi="Calibri" w:cs="Times New Roman"/>
          <w:sz w:val="23"/>
          <w:szCs w:val="23"/>
          <w:lang w:eastAsia="ko-KR"/>
        </w:rPr>
        <w:footnoteReference w:id="12"/>
      </w:r>
      <w:r w:rsidR="000774DC">
        <w:rPr>
          <w:rFonts w:ascii="Calibri" w:eastAsia="Times New Roman" w:hAnsi="Calibri" w:cs="Times New Roman"/>
          <w:sz w:val="23"/>
          <w:szCs w:val="23"/>
          <w:lang w:eastAsia="ko-KR"/>
        </w:rPr>
        <w:t>. </w:t>
      </w:r>
    </w:p>
    <w:p w:rsidR="00FB23BE" w:rsidRDefault="0005440E" w:rsidP="0005440E">
      <w:pPr>
        <w:shd w:val="clear" w:color="auto" w:fill="FFFFFF"/>
        <w:spacing w:after="0" w:line="320" w:lineRule="atLeast"/>
        <w:rPr>
          <w:rFonts w:ascii="Calibri" w:eastAsia="Times New Roman" w:hAnsi="Calibri" w:cs="Times New Roman"/>
          <w:sz w:val="24"/>
          <w:szCs w:val="24"/>
          <w:lang w:eastAsia="ko-KR"/>
        </w:rPr>
      </w:pPr>
      <w:r w:rsidRPr="0005440E">
        <w:rPr>
          <w:rFonts w:ascii="Calibri" w:eastAsia="Times New Roman" w:hAnsi="Calibri" w:cs="Times New Roman"/>
          <w:sz w:val="23"/>
          <w:szCs w:val="23"/>
          <w:lang w:eastAsia="ko-KR"/>
        </w:rPr>
        <w:t>Sonuç olarak göçmen kaçakçılığı </w:t>
      </w:r>
      <w:r w:rsidRPr="0005440E">
        <w:rPr>
          <w:rFonts w:ascii="Calibri" w:eastAsia="Times New Roman" w:hAnsi="Calibri" w:cs="Times New Roman"/>
          <w:sz w:val="24"/>
          <w:szCs w:val="24"/>
          <w:lang w:eastAsia="ko-KR"/>
        </w:rPr>
        <w:t>suçunun işlenm</w:t>
      </w:r>
      <w:r w:rsidR="00FB23BE">
        <w:rPr>
          <w:rFonts w:ascii="Calibri" w:eastAsia="Times New Roman" w:hAnsi="Calibri" w:cs="Times New Roman"/>
          <w:sz w:val="24"/>
          <w:szCs w:val="24"/>
          <w:lang w:eastAsia="ko-KR"/>
        </w:rPr>
        <w:t xml:space="preserve">esi sırasında göçmenlerin vücut </w:t>
      </w:r>
      <w:r w:rsidRPr="0005440E">
        <w:rPr>
          <w:rFonts w:ascii="Calibri" w:eastAsia="Times New Roman" w:hAnsi="Calibri" w:cs="Times New Roman"/>
          <w:sz w:val="24"/>
          <w:szCs w:val="24"/>
          <w:lang w:eastAsia="ko-KR"/>
        </w:rPr>
        <w:t>bütünlüklerine gelebilecek zararlardan ötürü fail göçmen kaçakçılığı suçunun yanı sıra kasten veya taksirle öldürme, kasten veya taksirle yar</w:t>
      </w:r>
      <w:r w:rsidR="00630EFC">
        <w:rPr>
          <w:rFonts w:ascii="Calibri" w:eastAsia="Times New Roman" w:hAnsi="Calibri" w:cs="Times New Roman"/>
          <w:sz w:val="24"/>
          <w:szCs w:val="24"/>
          <w:lang w:eastAsia="ko-KR"/>
        </w:rPr>
        <w:t xml:space="preserve">alama </w:t>
      </w:r>
      <w:r w:rsidRPr="00630EFC">
        <w:rPr>
          <w:rFonts w:ascii="Calibri" w:eastAsia="Times New Roman" w:hAnsi="Calibri" w:cs="Times New Roman"/>
          <w:sz w:val="24"/>
          <w:szCs w:val="24"/>
          <w:lang w:eastAsia="ko-KR"/>
        </w:rPr>
        <w:t>suçlarını işlemiş ise ayrıca cezalandırılacaktır</w:t>
      </w:r>
      <w:r w:rsidR="006C4119" w:rsidRPr="00630EFC">
        <w:rPr>
          <w:rStyle w:val="DipnotBavurusu"/>
          <w:rFonts w:ascii="Calibri" w:eastAsia="Times New Roman" w:hAnsi="Calibri" w:cs="Times New Roman"/>
          <w:sz w:val="24"/>
          <w:szCs w:val="24"/>
          <w:lang w:eastAsia="ko-KR"/>
        </w:rPr>
        <w:footnoteReference w:id="13"/>
      </w:r>
      <w:r w:rsidRPr="00630EFC">
        <w:rPr>
          <w:rFonts w:ascii="Calibri" w:eastAsia="Times New Roman" w:hAnsi="Calibri" w:cs="Times New Roman"/>
          <w:sz w:val="24"/>
          <w:szCs w:val="24"/>
          <w:lang w:eastAsia="ko-KR"/>
        </w:rPr>
        <w:t>.</w:t>
      </w:r>
      <w:r w:rsidRPr="0005440E">
        <w:rPr>
          <w:rFonts w:ascii="Calibri" w:eastAsia="Times New Roman" w:hAnsi="Calibri" w:cs="Times New Roman"/>
          <w:sz w:val="24"/>
          <w:szCs w:val="24"/>
          <w:lang w:eastAsia="ko-KR"/>
        </w:rPr>
        <w:t xml:space="preserve">  </w:t>
      </w:r>
    </w:p>
    <w:p w:rsidR="00630EFC" w:rsidRDefault="00630EFC" w:rsidP="0005440E">
      <w:pPr>
        <w:shd w:val="clear" w:color="auto" w:fill="FFFFFF"/>
        <w:spacing w:after="0" w:line="320" w:lineRule="atLeast"/>
        <w:rPr>
          <w:rFonts w:ascii="Calibri" w:eastAsia="Times New Roman" w:hAnsi="Calibri" w:cs="Times New Roman"/>
          <w:sz w:val="24"/>
          <w:szCs w:val="24"/>
          <w:lang w:eastAsia="ko-KR"/>
        </w:rPr>
      </w:pPr>
    </w:p>
    <w:p w:rsidR="00630EFC" w:rsidRDefault="003739D7" w:rsidP="0005440E">
      <w:pPr>
        <w:shd w:val="clear" w:color="auto" w:fill="FFFFFF"/>
        <w:spacing w:after="0" w:line="320" w:lineRule="atLeast"/>
        <w:rPr>
          <w:rFonts w:ascii="Calibri" w:eastAsia="Times New Roman" w:hAnsi="Calibri" w:cs="Times New Roman"/>
          <w:sz w:val="24"/>
          <w:szCs w:val="24"/>
          <w:lang w:eastAsia="ko-KR"/>
        </w:rPr>
      </w:pPr>
      <w:r>
        <w:rPr>
          <w:rFonts w:ascii="Calibri" w:eastAsia="Times New Roman" w:hAnsi="Calibri" w:cs="Times New Roman"/>
          <w:b/>
          <w:sz w:val="24"/>
          <w:szCs w:val="24"/>
          <w:lang w:eastAsia="ko-KR"/>
        </w:rPr>
        <w:t>Tartışıl</w:t>
      </w:r>
      <w:r w:rsidR="000774DC">
        <w:rPr>
          <w:rFonts w:ascii="Calibri" w:eastAsia="Times New Roman" w:hAnsi="Calibri" w:cs="Times New Roman"/>
          <w:b/>
          <w:sz w:val="24"/>
          <w:szCs w:val="24"/>
          <w:lang w:eastAsia="ko-KR"/>
        </w:rPr>
        <w:t>ması gereken diğer bir husus</w:t>
      </w:r>
      <w:r>
        <w:rPr>
          <w:rFonts w:ascii="Calibri" w:eastAsia="Times New Roman" w:hAnsi="Calibri" w:cs="Times New Roman"/>
          <w:b/>
          <w:sz w:val="24"/>
          <w:szCs w:val="24"/>
          <w:lang w:eastAsia="ko-KR"/>
        </w:rPr>
        <w:t xml:space="preserve">; </w:t>
      </w:r>
      <w:r w:rsidR="00630EFC">
        <w:rPr>
          <w:rFonts w:ascii="Calibri" w:eastAsia="Times New Roman" w:hAnsi="Calibri" w:cs="Times New Roman"/>
          <w:sz w:val="24"/>
          <w:szCs w:val="24"/>
          <w:lang w:eastAsia="ko-KR"/>
        </w:rPr>
        <w:t>Göçmen kaçakçılığı suçunda mağdurları göçmen olarak kabul edersek bir fille birden fazla kişiye karşı işlenmiş bir göçmen kaçakçılığı suçu oluşacak ve aynı neviden fikri içtima gereği bir ceza verilip bu ceza arttırılacaktır(TCK m.43/2).</w:t>
      </w:r>
    </w:p>
    <w:p w:rsidR="00630EFC" w:rsidRDefault="00630EFC" w:rsidP="0005440E">
      <w:pPr>
        <w:shd w:val="clear" w:color="auto" w:fill="FFFFFF"/>
        <w:spacing w:after="0" w:line="320" w:lineRule="atLeast"/>
        <w:rPr>
          <w:rFonts w:ascii="Calibri" w:eastAsia="Times New Roman" w:hAnsi="Calibri" w:cs="Times New Roman"/>
          <w:sz w:val="24"/>
          <w:szCs w:val="24"/>
          <w:lang w:eastAsia="ko-KR"/>
        </w:rPr>
      </w:pPr>
      <w:r>
        <w:rPr>
          <w:rFonts w:ascii="Calibri" w:eastAsia="Times New Roman" w:hAnsi="Calibri" w:cs="Times New Roman"/>
          <w:sz w:val="24"/>
          <w:szCs w:val="24"/>
          <w:lang w:eastAsia="ko-KR"/>
        </w:rPr>
        <w:t>Ancak göçmenler suçun mağduru sayılmaz ise bir göçmen kaçakçılığı suçunun oluştuğunu söylemek gerekecektir.</w:t>
      </w:r>
    </w:p>
    <w:p w:rsidR="000774DC" w:rsidRDefault="000774DC" w:rsidP="000774DC">
      <w:pPr>
        <w:shd w:val="clear" w:color="auto" w:fill="FFFFFF"/>
        <w:spacing w:after="0" w:line="320" w:lineRule="atLeast"/>
        <w:rPr>
          <w:rFonts w:ascii="Calibri" w:eastAsia="Times New Roman" w:hAnsi="Calibri" w:cs="Times New Roman"/>
          <w:sz w:val="23"/>
          <w:szCs w:val="23"/>
          <w:lang w:eastAsia="ko-KR"/>
        </w:rPr>
      </w:pPr>
    </w:p>
    <w:p w:rsidR="000774DC" w:rsidRDefault="000774DC" w:rsidP="000774DC">
      <w:pPr>
        <w:shd w:val="clear" w:color="auto" w:fill="FFFFFF"/>
        <w:spacing w:after="0" w:line="320" w:lineRule="atLeast"/>
        <w:rPr>
          <w:rFonts w:ascii="Calibri" w:eastAsia="Times New Roman" w:hAnsi="Calibri" w:cs="Times New Roman"/>
          <w:sz w:val="23"/>
          <w:szCs w:val="23"/>
          <w:lang w:eastAsia="ko-KR"/>
        </w:rPr>
      </w:pPr>
      <w:r w:rsidRPr="000774DC">
        <w:rPr>
          <w:rFonts w:ascii="Calibri" w:eastAsia="Times New Roman" w:hAnsi="Calibri" w:cs="Times New Roman"/>
          <w:b/>
          <w:sz w:val="23"/>
          <w:szCs w:val="23"/>
          <w:lang w:eastAsia="ko-KR"/>
        </w:rPr>
        <w:t>Nitelikli haller</w:t>
      </w:r>
      <w:r>
        <w:rPr>
          <w:rFonts w:ascii="Calibri" w:eastAsia="Times New Roman" w:hAnsi="Calibri" w:cs="Times New Roman"/>
          <w:sz w:val="23"/>
          <w:szCs w:val="23"/>
          <w:lang w:eastAsia="ko-KR"/>
        </w:rPr>
        <w:t xml:space="preserve">: m.79/2-a açısından olayın değerlendirilmesi: </w:t>
      </w:r>
    </w:p>
    <w:p w:rsidR="000774DC" w:rsidRPr="0005440E" w:rsidRDefault="000774DC" w:rsidP="000774DC">
      <w:pPr>
        <w:shd w:val="clear" w:color="auto" w:fill="FFFFFF"/>
        <w:spacing w:after="0" w:line="320" w:lineRule="atLeast"/>
        <w:rPr>
          <w:rFonts w:ascii="Calibri" w:eastAsia="Times New Roman" w:hAnsi="Calibri" w:cs="Times New Roman"/>
          <w:sz w:val="23"/>
          <w:szCs w:val="23"/>
          <w:lang w:eastAsia="ko-KR"/>
        </w:rPr>
      </w:pPr>
      <w:r w:rsidRPr="00630EFC">
        <w:rPr>
          <w:rFonts w:ascii="Calibri" w:eastAsia="Times New Roman" w:hAnsi="Calibri" w:cs="Times New Roman"/>
          <w:sz w:val="23"/>
          <w:szCs w:val="23"/>
          <w:lang w:eastAsia="ko-KR"/>
        </w:rPr>
        <w:t>Yine göçmen kaçakçılığı suçunun nitelikli hallerine baktığımızda; göçmen kaçakçılığı suçunun göçmenlerin hayatı bakımından bir tehlike oluşturması halinde nitelikli hal söz konusudur.</w:t>
      </w:r>
      <w:r>
        <w:rPr>
          <w:rFonts w:ascii="Calibri" w:eastAsia="Times New Roman" w:hAnsi="Calibri" w:cs="Times New Roman"/>
          <w:sz w:val="23"/>
          <w:szCs w:val="23"/>
          <w:lang w:eastAsia="ko-KR"/>
        </w:rPr>
        <w:t xml:space="preserve"> Olayımızda kurtarılan yolcular geminin batması sonucunda hayati tehlike geçirmişlerdir. </w:t>
      </w:r>
    </w:p>
    <w:p w:rsidR="000774DC" w:rsidRPr="0005440E" w:rsidRDefault="000774DC" w:rsidP="000774DC">
      <w:pPr>
        <w:shd w:val="clear" w:color="auto" w:fill="FFFFFF"/>
        <w:spacing w:after="0" w:line="320" w:lineRule="atLeast"/>
        <w:rPr>
          <w:rFonts w:ascii="Calibri" w:eastAsia="Times New Roman" w:hAnsi="Calibri" w:cs="Times New Roman"/>
          <w:sz w:val="23"/>
          <w:szCs w:val="23"/>
          <w:lang w:eastAsia="ko-KR"/>
        </w:rPr>
      </w:pPr>
      <w:r>
        <w:rPr>
          <w:rFonts w:ascii="Calibri" w:eastAsia="Times New Roman" w:hAnsi="Calibri" w:cs="Times New Roman"/>
          <w:sz w:val="23"/>
          <w:szCs w:val="23"/>
          <w:lang w:eastAsia="ko-KR"/>
        </w:rPr>
        <w:t xml:space="preserve"> Buna göre;</w:t>
      </w:r>
      <w:r w:rsidR="00961F80">
        <w:rPr>
          <w:rFonts w:ascii="Calibri" w:eastAsia="Times New Roman" w:hAnsi="Calibri" w:cs="Times New Roman"/>
          <w:sz w:val="23"/>
          <w:szCs w:val="23"/>
          <w:lang w:eastAsia="ko-KR"/>
        </w:rPr>
        <w:t xml:space="preserve"> suç</w:t>
      </w:r>
      <w:r>
        <w:rPr>
          <w:rFonts w:ascii="Calibri" w:eastAsia="Times New Roman" w:hAnsi="Calibri" w:cs="Times New Roman"/>
          <w:sz w:val="23"/>
          <w:szCs w:val="23"/>
          <w:lang w:eastAsia="ko-KR"/>
        </w:rPr>
        <w:t>,</w:t>
      </w:r>
      <w:r w:rsidRPr="0005440E">
        <w:rPr>
          <w:rFonts w:ascii="Calibri" w:eastAsia="Times New Roman" w:hAnsi="Calibri" w:cs="Times New Roman"/>
          <w:sz w:val="23"/>
          <w:szCs w:val="23"/>
          <w:lang w:eastAsia="ko-KR"/>
        </w:rPr>
        <w:t xml:space="preserve"> mağdurların hayatı bakımından tehlike oluş</w:t>
      </w:r>
      <w:r>
        <w:rPr>
          <w:rFonts w:ascii="Calibri" w:eastAsia="Times New Roman" w:hAnsi="Calibri" w:cs="Times New Roman"/>
          <w:sz w:val="23"/>
          <w:szCs w:val="23"/>
          <w:lang w:eastAsia="ko-KR"/>
        </w:rPr>
        <w:t>turmuş</w:t>
      </w:r>
      <w:r w:rsidRPr="0005440E">
        <w:rPr>
          <w:rFonts w:ascii="Calibri" w:eastAsia="Times New Roman" w:hAnsi="Calibri" w:cs="Times New Roman"/>
          <w:sz w:val="23"/>
          <w:szCs w:val="23"/>
          <w:lang w:eastAsia="ko-KR"/>
        </w:rPr>
        <w:t xml:space="preserve"> ise ceza arttırılarak verilir</w:t>
      </w:r>
      <w:r>
        <w:rPr>
          <w:rStyle w:val="DipnotBavurusu"/>
          <w:rFonts w:ascii="Calibri" w:eastAsia="Times New Roman" w:hAnsi="Calibri" w:cs="Times New Roman"/>
          <w:sz w:val="23"/>
          <w:szCs w:val="23"/>
          <w:lang w:eastAsia="ko-KR"/>
        </w:rPr>
        <w:footnoteReference w:id="14"/>
      </w:r>
      <w:r>
        <w:rPr>
          <w:rFonts w:ascii="Calibri" w:eastAsia="Times New Roman" w:hAnsi="Calibri" w:cs="Times New Roman"/>
          <w:sz w:val="23"/>
          <w:szCs w:val="23"/>
          <w:lang w:eastAsia="ko-KR"/>
        </w:rPr>
        <w:t xml:space="preserve"> (TCK m. 79/2)</w:t>
      </w:r>
      <w:r w:rsidRPr="0005440E">
        <w:rPr>
          <w:rFonts w:ascii="Calibri" w:eastAsia="Times New Roman" w:hAnsi="Calibri" w:cs="Times New Roman"/>
          <w:sz w:val="23"/>
          <w:szCs w:val="23"/>
          <w:lang w:eastAsia="ko-KR"/>
        </w:rPr>
        <w:t>. Ancak fiilin yaralama boyutuna ulaşması halinde ayrıca cezaya hükmolunacaktır</w:t>
      </w:r>
      <w:r>
        <w:rPr>
          <w:rStyle w:val="DipnotBavurusu"/>
          <w:rFonts w:ascii="Calibri" w:eastAsia="Times New Roman" w:hAnsi="Calibri" w:cs="Times New Roman"/>
          <w:sz w:val="23"/>
          <w:szCs w:val="23"/>
          <w:lang w:eastAsia="ko-KR"/>
        </w:rPr>
        <w:footnoteReference w:id="15"/>
      </w:r>
      <w:r w:rsidRPr="0005440E">
        <w:rPr>
          <w:rFonts w:ascii="Calibri" w:eastAsia="Times New Roman" w:hAnsi="Calibri" w:cs="Times New Roman"/>
          <w:sz w:val="23"/>
          <w:szCs w:val="23"/>
          <w:lang w:eastAsia="ko-KR"/>
        </w:rPr>
        <w:t>. Yaralama kasten de taksirle de olsa fail ayrıca cezalandırılacaktır. Çünkü bunlar nitelikli haller içinde değildir.</w:t>
      </w:r>
      <w:r>
        <w:rPr>
          <w:rFonts w:ascii="Calibri" w:eastAsia="Times New Roman" w:hAnsi="Calibri" w:cs="Times New Roman"/>
          <w:sz w:val="23"/>
          <w:szCs w:val="23"/>
          <w:lang w:eastAsia="ko-KR"/>
        </w:rPr>
        <w:t xml:space="preserve"> Birden fazla kişi yaralanmış olursa ve kasten yaralama halinde m.43/3 gereği mağdur sayısınca kasten yaralama suçu da oluşacaktır.  </w:t>
      </w:r>
    </w:p>
    <w:p w:rsidR="000774DC" w:rsidRDefault="000774DC" w:rsidP="0005440E">
      <w:pPr>
        <w:shd w:val="clear" w:color="auto" w:fill="FFFFFF"/>
        <w:spacing w:after="0" w:line="320" w:lineRule="atLeast"/>
        <w:rPr>
          <w:rFonts w:ascii="Calibri" w:eastAsia="Times New Roman" w:hAnsi="Calibri" w:cs="Times New Roman"/>
          <w:sz w:val="24"/>
          <w:szCs w:val="24"/>
          <w:lang w:eastAsia="ko-KR"/>
        </w:rPr>
      </w:pPr>
    </w:p>
    <w:p w:rsidR="0005440E" w:rsidRPr="0005440E" w:rsidRDefault="0005440E" w:rsidP="001044F4"/>
    <w:p w:rsidR="001504EC" w:rsidRPr="001229FD" w:rsidRDefault="001504EC" w:rsidP="001504EC">
      <w:pPr>
        <w:rPr>
          <w:b/>
          <w:sz w:val="28"/>
          <w:szCs w:val="28"/>
        </w:rPr>
      </w:pPr>
      <w:r w:rsidRPr="001229FD">
        <w:rPr>
          <w:b/>
          <w:sz w:val="28"/>
          <w:szCs w:val="28"/>
        </w:rPr>
        <w:lastRenderedPageBreak/>
        <w:t>Olay-3</w:t>
      </w:r>
      <w:proofErr w:type="gramStart"/>
      <w:r w:rsidRPr="001229FD">
        <w:rPr>
          <w:b/>
          <w:sz w:val="28"/>
          <w:szCs w:val="28"/>
        </w:rPr>
        <w:t>)</w:t>
      </w:r>
      <w:proofErr w:type="gramEnd"/>
    </w:p>
    <w:p w:rsidR="001504EC" w:rsidRDefault="001504EC" w:rsidP="001504EC">
      <w:r>
        <w:t xml:space="preserve">A, B ve C, Isparta’ya kaçak yollardan girmiş paraya ihtiyacı olan Suriyeli ailelerin çocuklarını aileye belli bir ücret vererek tarım işinde çalıştıracağını söyleyerek almıştır. Daha sona çocukları Antalya’ya götürerek dilencilik yaptırmıştır. </w:t>
      </w:r>
    </w:p>
    <w:p w:rsidR="001504EC" w:rsidRDefault="001504EC" w:rsidP="001504EC">
      <w:pPr>
        <w:pStyle w:val="ListeParagraf"/>
        <w:numPr>
          <w:ilvl w:val="0"/>
          <w:numId w:val="5"/>
        </w:numPr>
      </w:pPr>
      <w:r>
        <w:t>Oluşan suçları belirleyiniz. İştirak hükümleri açısından değerlendiriniz.</w:t>
      </w:r>
    </w:p>
    <w:p w:rsidR="001504EC" w:rsidRPr="001504EC" w:rsidRDefault="001504EC" w:rsidP="001504EC">
      <w:pPr>
        <w:rPr>
          <w:b/>
          <w:sz w:val="28"/>
          <w:szCs w:val="28"/>
        </w:rPr>
      </w:pPr>
      <w:r w:rsidRPr="001504EC">
        <w:rPr>
          <w:b/>
          <w:sz w:val="28"/>
          <w:szCs w:val="28"/>
        </w:rPr>
        <w:t xml:space="preserve">Cevap: </w:t>
      </w:r>
    </w:p>
    <w:p w:rsidR="001504EC" w:rsidRDefault="001504EC" w:rsidP="001504EC">
      <w:r w:rsidRPr="001504EC">
        <w:rPr>
          <w:b/>
        </w:rPr>
        <w:t>İnsan Ticareti</w:t>
      </w:r>
      <w:r>
        <w:rPr>
          <w:rStyle w:val="DipnotBavurusu"/>
          <w:b/>
        </w:rPr>
        <w:footnoteReference w:id="16"/>
      </w:r>
      <w:r>
        <w:t xml:space="preserve">: </w:t>
      </w:r>
    </w:p>
    <w:p w:rsidR="001504EC" w:rsidRDefault="001504EC" w:rsidP="001504EC">
      <w:r>
        <w:t xml:space="preserve">İnsan ticareti tanımına baktığımızda kişilerin zorla çalıştırılmak maksadıyla kandırmak suretiyle rızalarını alıp bir yerden başka bir yere götürülmesi, kaçırılması, </w:t>
      </w:r>
      <w:r w:rsidR="001C2261">
        <w:t xml:space="preserve">barındırılması insan ticareti suçunu oluşturmaktadır.  Olayımızda zorla çalıştırmak maksadıyla bir yerden başka bir yere götürülen kişiler çocuklar olmakla birlikte kandırılmak suretiyle rızaları alınanlar aileleridir. </w:t>
      </w:r>
    </w:p>
    <w:p w:rsidR="001C2261" w:rsidRDefault="006247A1" w:rsidP="001504EC">
      <w:r w:rsidRPr="000774DC">
        <w:t xml:space="preserve">TCK m.6’ya göre çocuk deyiminden, henüz 18 yaşını doldurmamış kişi anlaşılır. </w:t>
      </w:r>
      <w:r w:rsidR="00162B0E" w:rsidRPr="000774DC">
        <w:t>Yine M</w:t>
      </w:r>
      <w:r w:rsidRPr="000774DC">
        <w:t>edeni Kanun</w:t>
      </w:r>
      <w:r w:rsidR="001C2261" w:rsidRPr="000774DC">
        <w:t>’da 18 yaşından kü</w:t>
      </w:r>
      <w:r w:rsidRPr="000774DC">
        <w:t>çüklerin bu gruba dahil olduğu</w:t>
      </w:r>
      <w:r w:rsidR="001C2261" w:rsidRPr="000774DC">
        <w:t xml:space="preserve"> ve ailelerin kendileri üzerindeki velayet</w:t>
      </w:r>
      <w:r w:rsidR="001C2261">
        <w:t xml:space="preserve"> yet</w:t>
      </w:r>
      <w:r>
        <w:t xml:space="preserve">kileri olduğu </w:t>
      </w:r>
      <w:proofErr w:type="gramStart"/>
      <w:r>
        <w:t xml:space="preserve">açıktır </w:t>
      </w:r>
      <w:r w:rsidR="001C2261">
        <w:t>.</w:t>
      </w:r>
      <w:proofErr w:type="gramEnd"/>
      <w:r w:rsidR="001C2261">
        <w:t xml:space="preserve"> Dolayısıyla ailelerin rızalarının da bu şekilde bir araç fiille sakatlanarak alınması suçun oluşumunu engellemeyecektir. </w:t>
      </w:r>
    </w:p>
    <w:p w:rsidR="001C2261" w:rsidRPr="001C2261" w:rsidRDefault="001C2261" w:rsidP="001C2261">
      <w:pPr>
        <w:widowControl w:val="0"/>
        <w:suppressLineNumbers/>
        <w:tabs>
          <w:tab w:val="left" w:pos="540"/>
        </w:tabs>
        <w:spacing w:line="240" w:lineRule="exact"/>
        <w:jc w:val="both"/>
        <w:rPr>
          <w:rFonts w:eastAsia="Arial Unicode MS"/>
        </w:rPr>
      </w:pPr>
      <w:r w:rsidRPr="001C2261">
        <w:rPr>
          <w:b/>
        </w:rPr>
        <w:t>Öte yandan TCK m.80/3 gereği 18 yaşından küçüklerin</w:t>
      </w:r>
      <w:r w:rsidR="006247A1">
        <w:rPr>
          <w:b/>
        </w:rPr>
        <w:t xml:space="preserve"> </w:t>
      </w:r>
      <w:r w:rsidRPr="001C2261">
        <w:rPr>
          <w:rFonts w:eastAsia="Arial Unicode MS"/>
        </w:rPr>
        <w:t>birinci fıkrada belirtilen maksatlarla tedarik edilmeleri, kaçırılmaları, bir yerden diğer bir yere götürülmeleri veya sevk edilmeleri veya barındırılmaları hallerinde suça ait araç fiillerden hiçbirine başvurulmuş olmasa da faile birinci fıkrada belirtilen cezalar verilir.</w:t>
      </w:r>
      <w:r>
        <w:rPr>
          <w:rFonts w:eastAsia="Arial Unicode MS"/>
        </w:rPr>
        <w:t xml:space="preserve"> Yani 18 yaşından küçük olan bu kişilerin rızası önemli değildir. Kandırma, çaresizliğinden yararlanma, cebir, tehdit veya başka herhangi bir araç fiile başvurulmuş olmasa dahi bu suç oluşmuş olacaktır. </w:t>
      </w:r>
    </w:p>
    <w:p w:rsidR="001C2261" w:rsidRDefault="001C2261" w:rsidP="001504EC"/>
    <w:p w:rsidR="001504EC" w:rsidRDefault="001504EC" w:rsidP="001504EC">
      <w:pPr>
        <w:pStyle w:val="ListeParagraf"/>
        <w:numPr>
          <w:ilvl w:val="0"/>
          <w:numId w:val="5"/>
        </w:numPr>
      </w:pPr>
      <w:r>
        <w:t>Eğer A, B ve C, bu Suriyeli ailelerin Suriye’den ülkeye pasaportsuz bir şekilde gelmesini de sağlamış iseler hangi suçlar oluşabilir?</w:t>
      </w:r>
    </w:p>
    <w:p w:rsidR="001C2261" w:rsidRPr="001C2261" w:rsidRDefault="001C2261" w:rsidP="001C2261">
      <w:pPr>
        <w:rPr>
          <w:sz w:val="28"/>
          <w:szCs w:val="28"/>
        </w:rPr>
      </w:pPr>
      <w:r w:rsidRPr="001C2261">
        <w:rPr>
          <w:b/>
          <w:sz w:val="28"/>
          <w:szCs w:val="28"/>
        </w:rPr>
        <w:t>Cevap</w:t>
      </w:r>
      <w:r w:rsidRPr="001C2261">
        <w:rPr>
          <w:sz w:val="28"/>
          <w:szCs w:val="28"/>
        </w:rPr>
        <w:t>:</w:t>
      </w:r>
    </w:p>
    <w:p w:rsidR="001C2261" w:rsidRDefault="001C2261" w:rsidP="001C2261">
      <w:r>
        <w:lastRenderedPageBreak/>
        <w:t>Burada 2’li bir ayrıma gitmek gerekir:</w:t>
      </w:r>
      <w:r w:rsidR="00043FED">
        <w:t xml:space="preserve"> Z</w:t>
      </w:r>
      <w:r>
        <w:t>ira göçmen kaçakçılığı suçu ile insan ticareti suçunun fiilleri ar</w:t>
      </w:r>
      <w:r w:rsidR="00043FED">
        <w:t xml:space="preserve">asında benzerlik bulunmaktadır: </w:t>
      </w:r>
    </w:p>
    <w:p w:rsidR="009D0BBD" w:rsidRDefault="009D0BBD" w:rsidP="001C2261">
      <w:pPr>
        <w:pStyle w:val="ListeParagraf"/>
        <w:numPr>
          <w:ilvl w:val="0"/>
          <w:numId w:val="6"/>
        </w:numPr>
      </w:pPr>
      <w:r w:rsidRPr="00043FED">
        <w:rPr>
          <w:b/>
        </w:rPr>
        <w:t>Eğer</w:t>
      </w:r>
      <w:r w:rsidR="001C2261" w:rsidRPr="00043FED">
        <w:rPr>
          <w:b/>
        </w:rPr>
        <w:t xml:space="preserve"> faillerin amacı ba</w:t>
      </w:r>
      <w:r w:rsidRPr="00043FED">
        <w:rPr>
          <w:b/>
        </w:rPr>
        <w:t>şlangıçtan itibaren bu kişileri zorla çalıştırmak ise</w:t>
      </w:r>
      <w:r>
        <w:t xml:space="preserve"> bu amaçla ve ailelerin de belli araç fiillere başvurularak(olayımızda kandırılarak)  ülkeye sokulmaları ile birlikte insan ticareti suçu oluşmuş olacaktır. Zira insan ticareti suçunun asıl fiillerinden biri de bu amaçlarla kişileri ülkeye sokmaktır. Ülkeye soktuktan sonra bu amaçlarla bu kişilerin barındırılması yeni bir insan ticareti suçuna sebebiyet vermez. Zira bunların her biri suçun seçimlik hareketleridir. Bu durumda da tek bir insan ticareti suçundan söz edilir. </w:t>
      </w:r>
      <w:r w:rsidR="006C4119">
        <w:t xml:space="preserve">Bu kişiler aynı zamanda pasaportsuz olarak ülkeye sokulmuşlardır. Bunun için failler kişilerden maddi menfaat de almış iseler aynı zamanda göçmen kaçakçılığı suçu da oluşup fikri içtima gereği cezası ağır olan suçtan cezalandırılacaklardır. </w:t>
      </w:r>
    </w:p>
    <w:p w:rsidR="006C4119" w:rsidRDefault="009D0BBD" w:rsidP="009D0BBD">
      <w:r>
        <w:t xml:space="preserve"> Ülkeye soktuktan sonra bu kişiler üzerinde amaç fiillerin gerçekleştirilmesi örneğin zorla çalıştırılması yeni bir insan ticareti suçuna sebebiyet vermez. Ancak bu fiill</w:t>
      </w:r>
      <w:r w:rsidR="006C4119">
        <w:t xml:space="preserve">er başka bir suç oluşturuyor ise faillere o suçlar için ayrıca ceza verilir. </w:t>
      </w:r>
    </w:p>
    <w:p w:rsidR="00B860E5" w:rsidRDefault="004F0CA4" w:rsidP="008B65C7">
      <w:pPr>
        <w:pStyle w:val="ListeParagraf"/>
        <w:numPr>
          <w:ilvl w:val="0"/>
          <w:numId w:val="6"/>
        </w:numPr>
      </w:pPr>
      <w:r w:rsidRPr="00043FED">
        <w:rPr>
          <w:b/>
        </w:rPr>
        <w:t>Eğer faillerin amacı başlangıçta dilencilik yaptırmak değilse sadece maddi menfaat karşılığı ülkeye sokmak niyetinde olup</w:t>
      </w:r>
      <w:r>
        <w:t xml:space="preserve"> kişileri bu amaçla ülkeye sokmuşlarsa göçmen kaçakçılığı suçu söz konusu olur. Göçmenleri ülkeye soktuktan sonra aslında bunları dilendirirsek iyi para kaza</w:t>
      </w:r>
      <w:r w:rsidR="00043FED">
        <w:t xml:space="preserve">nırız </w:t>
      </w:r>
      <w:r>
        <w:t xml:space="preserve">düşüncesiyle daha sonra ailelerini kandırarak </w:t>
      </w:r>
      <w:r w:rsidR="00043FED">
        <w:t xml:space="preserve">çocukları </w:t>
      </w:r>
      <w:r>
        <w:t>Antalya</w:t>
      </w:r>
      <w:r w:rsidR="00043FED">
        <w:t>’ya götürmeleri halinde de insan ticareti suçu oluşmuş olacaktır. Olayda aynı fiile biden fazla suç söz konusu olmayıp her iki suç farklı zamanlarda, farklı fiillerle işlenmektedir. Yani önce göçmen kaçakçılığı, ardından insan ticareti suçu iş</w:t>
      </w:r>
      <w:r w:rsidR="006C4119">
        <w:t>l</w:t>
      </w:r>
      <w:r w:rsidR="00043FED">
        <w:t xml:space="preserve">enmiştir. </w:t>
      </w:r>
      <w:r w:rsidR="006C4119">
        <w:t xml:space="preserve">Aralarında gerçek içtima söz konusudur. </w:t>
      </w:r>
    </w:p>
    <w:sectPr w:rsidR="00B860E5" w:rsidSect="004E19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8A" w:rsidRDefault="008C788A" w:rsidP="006742EB">
      <w:pPr>
        <w:spacing w:after="0" w:line="240" w:lineRule="auto"/>
      </w:pPr>
      <w:r>
        <w:separator/>
      </w:r>
    </w:p>
  </w:endnote>
  <w:endnote w:type="continuationSeparator" w:id="0">
    <w:p w:rsidR="008C788A" w:rsidRDefault="008C788A" w:rsidP="0067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8A" w:rsidRDefault="008C788A" w:rsidP="006742EB">
      <w:pPr>
        <w:spacing w:after="0" w:line="240" w:lineRule="auto"/>
      </w:pPr>
      <w:r>
        <w:separator/>
      </w:r>
    </w:p>
  </w:footnote>
  <w:footnote w:type="continuationSeparator" w:id="0">
    <w:p w:rsidR="008C788A" w:rsidRDefault="008C788A" w:rsidP="006742EB">
      <w:pPr>
        <w:spacing w:after="0" w:line="240" w:lineRule="auto"/>
      </w:pPr>
      <w:r>
        <w:continuationSeparator/>
      </w:r>
    </w:p>
  </w:footnote>
  <w:footnote w:id="1">
    <w:p w:rsidR="003739D7" w:rsidRPr="00C46200" w:rsidRDefault="003739D7" w:rsidP="006742EB">
      <w:pPr>
        <w:spacing w:after="0" w:line="240" w:lineRule="exact"/>
        <w:ind w:firstLine="540"/>
      </w:pPr>
      <w:r>
        <w:rPr>
          <w:rStyle w:val="DipnotBavurusu"/>
        </w:rPr>
        <w:footnoteRef/>
      </w:r>
      <w:r w:rsidRPr="00C46200">
        <w:rPr>
          <w:i/>
          <w:iCs/>
          <w:sz w:val="18"/>
          <w:szCs w:val="20"/>
        </w:rPr>
        <w:t>Göçmen kaçakçılığı</w:t>
      </w:r>
      <w:r w:rsidRPr="00C46200">
        <w:rPr>
          <w:sz w:val="18"/>
          <w:szCs w:val="18"/>
          <w:vertAlign w:val="superscript"/>
        </w:rPr>
        <w:t>(1)</w:t>
      </w:r>
    </w:p>
    <w:p w:rsidR="003739D7" w:rsidRPr="00C46200" w:rsidRDefault="003739D7" w:rsidP="006742EB">
      <w:pPr>
        <w:widowControl w:val="0"/>
        <w:suppressLineNumbers/>
        <w:tabs>
          <w:tab w:val="left" w:pos="540"/>
        </w:tabs>
        <w:spacing w:after="0" w:line="240" w:lineRule="exact"/>
        <w:jc w:val="both"/>
        <w:rPr>
          <w:rFonts w:eastAsia="Arial Unicode MS"/>
          <w:sz w:val="18"/>
          <w:szCs w:val="20"/>
        </w:rPr>
      </w:pPr>
      <w:r w:rsidRPr="00C46200">
        <w:rPr>
          <w:rFonts w:eastAsia="Arial Unicode MS"/>
          <w:b/>
          <w:bCs/>
          <w:sz w:val="18"/>
          <w:szCs w:val="20"/>
        </w:rPr>
        <w:tab/>
        <w:t xml:space="preserve">Madde 79- </w:t>
      </w:r>
      <w:r w:rsidRPr="00C46200">
        <w:rPr>
          <w:rFonts w:eastAsia="Arial Unicode MS"/>
          <w:sz w:val="18"/>
          <w:szCs w:val="20"/>
        </w:rPr>
        <w:t>(1) Doğrudan doğruya veya dolaylı olarak maddi menfaat elde etmek maksadıyla, yasal olmayan yollardan;</w:t>
      </w:r>
    </w:p>
    <w:p w:rsidR="003739D7" w:rsidRPr="00C46200" w:rsidRDefault="003739D7" w:rsidP="006742EB">
      <w:pPr>
        <w:widowControl w:val="0"/>
        <w:suppressLineNumbers/>
        <w:tabs>
          <w:tab w:val="left" w:pos="540"/>
        </w:tabs>
        <w:spacing w:after="0" w:line="240" w:lineRule="exact"/>
        <w:jc w:val="both"/>
        <w:rPr>
          <w:rFonts w:eastAsia="Arial Unicode MS"/>
          <w:sz w:val="18"/>
          <w:szCs w:val="20"/>
        </w:rPr>
      </w:pPr>
      <w:r w:rsidRPr="00C46200">
        <w:rPr>
          <w:rFonts w:eastAsia="Arial Unicode MS"/>
          <w:sz w:val="18"/>
          <w:szCs w:val="20"/>
        </w:rPr>
        <w:tab/>
        <w:t xml:space="preserve">a) Bir yabancıyı ülkeye sokan veya ülkede kalmasına </w:t>
      </w:r>
      <w:proofErr w:type="gramStart"/>
      <w:r w:rsidRPr="00C46200">
        <w:rPr>
          <w:rFonts w:eastAsia="Arial Unicode MS"/>
          <w:sz w:val="18"/>
          <w:szCs w:val="20"/>
        </w:rPr>
        <w:t>imkan</w:t>
      </w:r>
      <w:proofErr w:type="gramEnd"/>
      <w:r w:rsidRPr="00C46200">
        <w:rPr>
          <w:rFonts w:eastAsia="Arial Unicode MS"/>
          <w:sz w:val="18"/>
          <w:szCs w:val="20"/>
        </w:rPr>
        <w:t xml:space="preserve"> sağlayan,</w:t>
      </w:r>
    </w:p>
    <w:p w:rsidR="003739D7" w:rsidRPr="00C46200" w:rsidRDefault="003739D7" w:rsidP="006742EB">
      <w:pPr>
        <w:widowControl w:val="0"/>
        <w:suppressLineNumbers/>
        <w:tabs>
          <w:tab w:val="left" w:pos="540"/>
        </w:tabs>
        <w:spacing w:after="0" w:line="240" w:lineRule="exact"/>
        <w:jc w:val="both"/>
        <w:rPr>
          <w:rFonts w:eastAsia="Arial Unicode MS"/>
          <w:sz w:val="18"/>
          <w:szCs w:val="20"/>
        </w:rPr>
      </w:pPr>
      <w:r w:rsidRPr="00C46200">
        <w:rPr>
          <w:rFonts w:eastAsia="Arial Unicode MS"/>
          <w:sz w:val="18"/>
          <w:szCs w:val="20"/>
        </w:rPr>
        <w:tab/>
        <w:t xml:space="preserve">b) Türk vatandaşı veya yabancının yurt dışına çıkmasına </w:t>
      </w:r>
      <w:proofErr w:type="gramStart"/>
      <w:r w:rsidRPr="00C46200">
        <w:rPr>
          <w:rFonts w:eastAsia="Arial Unicode MS"/>
          <w:sz w:val="18"/>
          <w:szCs w:val="20"/>
        </w:rPr>
        <w:t>imkan</w:t>
      </w:r>
      <w:proofErr w:type="gramEnd"/>
      <w:r w:rsidRPr="00C46200">
        <w:rPr>
          <w:rFonts w:eastAsia="Arial Unicode MS"/>
          <w:sz w:val="18"/>
          <w:szCs w:val="20"/>
        </w:rPr>
        <w:t xml:space="preserve"> sağlayan,</w:t>
      </w:r>
    </w:p>
    <w:p w:rsidR="003739D7" w:rsidRPr="00C46200" w:rsidRDefault="003739D7" w:rsidP="006742EB">
      <w:pPr>
        <w:tabs>
          <w:tab w:val="left" w:pos="566"/>
        </w:tabs>
        <w:spacing w:after="0" w:line="240" w:lineRule="exact"/>
        <w:jc w:val="both"/>
        <w:rPr>
          <w:sz w:val="18"/>
          <w:szCs w:val="18"/>
        </w:rPr>
      </w:pPr>
      <w:r w:rsidRPr="00C46200">
        <w:rPr>
          <w:sz w:val="18"/>
          <w:szCs w:val="20"/>
        </w:rPr>
        <w:tab/>
        <w:t xml:space="preserve">Kişi, </w:t>
      </w:r>
      <w:r w:rsidRPr="001504EC">
        <w:rPr>
          <w:b/>
          <w:sz w:val="18"/>
          <w:szCs w:val="20"/>
        </w:rPr>
        <w:t>üç yıldan sekiz yıla kadar</w:t>
      </w:r>
      <w:r w:rsidRPr="00C46200">
        <w:rPr>
          <w:sz w:val="18"/>
          <w:szCs w:val="20"/>
        </w:rPr>
        <w:t xml:space="preserve"> hapis ve </w:t>
      </w:r>
      <w:proofErr w:type="spellStart"/>
      <w:r w:rsidRPr="00C46200">
        <w:rPr>
          <w:sz w:val="18"/>
          <w:szCs w:val="20"/>
        </w:rPr>
        <w:t>onbin</w:t>
      </w:r>
      <w:proofErr w:type="spellEnd"/>
      <w:r w:rsidRPr="00C46200">
        <w:rPr>
          <w:sz w:val="18"/>
          <w:szCs w:val="20"/>
        </w:rPr>
        <w:t xml:space="preserve"> güne kadar adlî para cezası ile cezalandırılır. </w:t>
      </w:r>
      <w:r w:rsidRPr="00C46200">
        <w:rPr>
          <w:b/>
          <w:sz w:val="18"/>
          <w:szCs w:val="20"/>
        </w:rPr>
        <w:t xml:space="preserve">(Ek cümle: </w:t>
      </w:r>
      <w:proofErr w:type="gramStart"/>
      <w:r w:rsidRPr="00C46200">
        <w:rPr>
          <w:b/>
          <w:sz w:val="18"/>
          <w:szCs w:val="20"/>
        </w:rPr>
        <w:t>22/7/2010</w:t>
      </w:r>
      <w:proofErr w:type="gramEnd"/>
      <w:r w:rsidRPr="00C46200">
        <w:rPr>
          <w:b/>
          <w:sz w:val="18"/>
          <w:szCs w:val="20"/>
        </w:rPr>
        <w:t xml:space="preserve"> - 6008/6 </w:t>
      </w:r>
      <w:proofErr w:type="spellStart"/>
      <w:r w:rsidRPr="00C46200">
        <w:rPr>
          <w:b/>
          <w:sz w:val="18"/>
          <w:szCs w:val="20"/>
        </w:rPr>
        <w:t>md.</w:t>
      </w:r>
      <w:proofErr w:type="spellEnd"/>
      <w:r w:rsidRPr="00C46200">
        <w:rPr>
          <w:b/>
          <w:sz w:val="18"/>
          <w:szCs w:val="20"/>
        </w:rPr>
        <w:t xml:space="preserve">) </w:t>
      </w:r>
      <w:r w:rsidRPr="00C46200">
        <w:rPr>
          <w:sz w:val="18"/>
          <w:szCs w:val="18"/>
        </w:rPr>
        <w:t>Suç, teşebbüs aşamasında kalmış olsa dahi, tamamlanmış gibi cezaya hükmolunur.</w:t>
      </w:r>
    </w:p>
    <w:p w:rsidR="003739D7" w:rsidRPr="00C46200" w:rsidRDefault="003739D7" w:rsidP="006742EB">
      <w:pPr>
        <w:tabs>
          <w:tab w:val="left" w:pos="566"/>
        </w:tabs>
        <w:spacing w:after="0" w:line="240" w:lineRule="exact"/>
        <w:jc w:val="both"/>
        <w:rPr>
          <w:sz w:val="18"/>
          <w:szCs w:val="18"/>
        </w:rPr>
      </w:pPr>
      <w:r w:rsidRPr="00C46200">
        <w:rPr>
          <w:sz w:val="18"/>
          <w:szCs w:val="18"/>
        </w:rPr>
        <w:tab/>
        <w:t xml:space="preserve">(2) </w:t>
      </w:r>
      <w:r w:rsidRPr="00C46200">
        <w:rPr>
          <w:b/>
          <w:sz w:val="18"/>
          <w:szCs w:val="20"/>
        </w:rPr>
        <w:t xml:space="preserve">(Ek fıkra: </w:t>
      </w:r>
      <w:proofErr w:type="gramStart"/>
      <w:r w:rsidRPr="00C46200">
        <w:rPr>
          <w:b/>
          <w:sz w:val="18"/>
          <w:szCs w:val="20"/>
        </w:rPr>
        <w:t>22/7/2010</w:t>
      </w:r>
      <w:proofErr w:type="gramEnd"/>
      <w:r w:rsidRPr="00C46200">
        <w:rPr>
          <w:b/>
          <w:sz w:val="18"/>
          <w:szCs w:val="20"/>
        </w:rPr>
        <w:t xml:space="preserve"> - 6008/6 </w:t>
      </w:r>
      <w:proofErr w:type="spellStart"/>
      <w:r w:rsidRPr="00C46200">
        <w:rPr>
          <w:b/>
          <w:sz w:val="18"/>
          <w:szCs w:val="20"/>
        </w:rPr>
        <w:t>md.</w:t>
      </w:r>
      <w:proofErr w:type="spellEnd"/>
      <w:r w:rsidRPr="00C46200">
        <w:rPr>
          <w:b/>
          <w:sz w:val="18"/>
          <w:szCs w:val="20"/>
        </w:rPr>
        <w:t xml:space="preserve">) </w:t>
      </w:r>
      <w:r w:rsidRPr="00C46200">
        <w:rPr>
          <w:sz w:val="18"/>
          <w:szCs w:val="18"/>
        </w:rPr>
        <w:t xml:space="preserve">Suçun, mağdurların; </w:t>
      </w:r>
    </w:p>
    <w:p w:rsidR="003739D7" w:rsidRPr="00C46200" w:rsidRDefault="003739D7" w:rsidP="006742EB">
      <w:pPr>
        <w:tabs>
          <w:tab w:val="left" w:pos="566"/>
        </w:tabs>
        <w:spacing w:after="0" w:line="240" w:lineRule="exact"/>
        <w:jc w:val="both"/>
        <w:rPr>
          <w:sz w:val="18"/>
          <w:szCs w:val="18"/>
        </w:rPr>
      </w:pPr>
      <w:r w:rsidRPr="00C46200">
        <w:rPr>
          <w:sz w:val="18"/>
          <w:szCs w:val="18"/>
        </w:rPr>
        <w:tab/>
        <w:t>a) Hayatı bakımından bir tehlike oluşturması,</w:t>
      </w:r>
    </w:p>
    <w:p w:rsidR="003739D7" w:rsidRPr="00C46200" w:rsidRDefault="003739D7" w:rsidP="006742EB">
      <w:pPr>
        <w:tabs>
          <w:tab w:val="left" w:pos="566"/>
        </w:tabs>
        <w:spacing w:after="0" w:line="240" w:lineRule="exact"/>
        <w:jc w:val="both"/>
        <w:rPr>
          <w:sz w:val="18"/>
          <w:szCs w:val="18"/>
        </w:rPr>
      </w:pPr>
      <w:r w:rsidRPr="00C46200">
        <w:rPr>
          <w:sz w:val="18"/>
          <w:szCs w:val="18"/>
        </w:rPr>
        <w:tab/>
        <w:t>b) Onur kırıcı bir muameleye maruz bırakılarak işlenmesi,</w:t>
      </w:r>
    </w:p>
    <w:p w:rsidR="003739D7" w:rsidRPr="00C46200" w:rsidRDefault="003739D7" w:rsidP="006742EB">
      <w:pPr>
        <w:widowControl w:val="0"/>
        <w:suppressLineNumbers/>
        <w:tabs>
          <w:tab w:val="left" w:pos="540"/>
        </w:tabs>
        <w:spacing w:after="0" w:line="240" w:lineRule="exact"/>
        <w:jc w:val="both"/>
        <w:rPr>
          <w:sz w:val="18"/>
          <w:szCs w:val="18"/>
        </w:rPr>
      </w:pPr>
      <w:r w:rsidRPr="00C46200">
        <w:rPr>
          <w:rFonts w:eastAsia="Arial Unicode MS"/>
          <w:sz w:val="18"/>
          <w:szCs w:val="18"/>
        </w:rPr>
        <w:tab/>
      </w:r>
      <w:proofErr w:type="gramStart"/>
      <w:r w:rsidRPr="00C46200">
        <w:rPr>
          <w:sz w:val="18"/>
          <w:szCs w:val="18"/>
        </w:rPr>
        <w:t>hâlinde</w:t>
      </w:r>
      <w:proofErr w:type="gramEnd"/>
      <w:r w:rsidRPr="00C46200">
        <w:rPr>
          <w:sz w:val="18"/>
          <w:szCs w:val="18"/>
        </w:rPr>
        <w:t>, verilecek ceza yarısından üçte ikisine kadar artırılır.</w:t>
      </w:r>
      <w:r w:rsidRPr="00C46200">
        <w:rPr>
          <w:rFonts w:eastAsia="Arial Unicode MS"/>
          <w:sz w:val="18"/>
          <w:szCs w:val="18"/>
          <w:vertAlign w:val="superscript"/>
        </w:rPr>
        <w:t xml:space="preserve"> (1)</w:t>
      </w:r>
    </w:p>
    <w:p w:rsidR="003739D7" w:rsidRPr="00C46200" w:rsidRDefault="003739D7" w:rsidP="006742EB">
      <w:pPr>
        <w:widowControl w:val="0"/>
        <w:suppressLineNumbers/>
        <w:tabs>
          <w:tab w:val="left" w:pos="540"/>
        </w:tabs>
        <w:spacing w:after="0" w:line="240" w:lineRule="exact"/>
        <w:jc w:val="both"/>
        <w:rPr>
          <w:rFonts w:eastAsia="Arial Unicode MS"/>
          <w:sz w:val="18"/>
          <w:szCs w:val="20"/>
        </w:rPr>
      </w:pPr>
      <w:r w:rsidRPr="00C46200">
        <w:rPr>
          <w:rFonts w:eastAsia="Arial Unicode MS"/>
          <w:sz w:val="18"/>
          <w:szCs w:val="20"/>
        </w:rPr>
        <w:tab/>
        <w:t>(3) Bu suçun bir örgütün faaliyeti çerçevesinde işlenmesi halinde, verilecek cezalar yarı oranında artırılır.</w:t>
      </w:r>
      <w:r w:rsidRPr="00C46200">
        <w:rPr>
          <w:rFonts w:eastAsia="Arial Unicode MS"/>
          <w:sz w:val="18"/>
          <w:szCs w:val="18"/>
          <w:vertAlign w:val="superscript"/>
        </w:rPr>
        <w:t xml:space="preserve"> (1)</w:t>
      </w:r>
    </w:p>
    <w:p w:rsidR="003739D7" w:rsidRPr="00C46200" w:rsidRDefault="003739D7" w:rsidP="006742EB">
      <w:pPr>
        <w:widowControl w:val="0"/>
        <w:suppressLineNumbers/>
        <w:tabs>
          <w:tab w:val="left" w:pos="540"/>
        </w:tabs>
        <w:spacing w:after="0" w:line="240" w:lineRule="exact"/>
        <w:jc w:val="both"/>
        <w:rPr>
          <w:rFonts w:eastAsia="Arial Unicode MS"/>
          <w:sz w:val="18"/>
          <w:szCs w:val="20"/>
        </w:rPr>
      </w:pPr>
      <w:r w:rsidRPr="00C46200">
        <w:rPr>
          <w:rFonts w:eastAsia="Arial Unicode MS"/>
          <w:sz w:val="18"/>
          <w:szCs w:val="20"/>
        </w:rPr>
        <w:tab/>
        <w:t>(4) Bu suçun bir tüzel kişinin faaliyeti çerçevesinde işlenmesi halinde, tüzel kişi hakkında bunlara özgü güvenlik tedbirlerine hükmolunur.</w:t>
      </w:r>
      <w:r w:rsidRPr="00C46200">
        <w:rPr>
          <w:rFonts w:eastAsia="Arial Unicode MS"/>
          <w:sz w:val="18"/>
          <w:szCs w:val="18"/>
          <w:vertAlign w:val="superscript"/>
        </w:rPr>
        <w:t xml:space="preserve"> (1)</w:t>
      </w:r>
    </w:p>
    <w:p w:rsidR="003739D7" w:rsidRDefault="003739D7">
      <w:pPr>
        <w:pStyle w:val="DipnotMetni"/>
      </w:pPr>
    </w:p>
  </w:footnote>
  <w:footnote w:id="2">
    <w:p w:rsidR="003739D7" w:rsidRPr="00C46200" w:rsidRDefault="003739D7" w:rsidP="006742EB">
      <w:pPr>
        <w:tabs>
          <w:tab w:val="left" w:pos="566"/>
        </w:tabs>
        <w:spacing w:after="0" w:line="240" w:lineRule="exact"/>
        <w:jc w:val="both"/>
        <w:rPr>
          <w:sz w:val="18"/>
          <w:szCs w:val="18"/>
        </w:rPr>
      </w:pPr>
      <w:r>
        <w:rPr>
          <w:rStyle w:val="DipnotBavurusu"/>
        </w:rPr>
        <w:footnoteRef/>
      </w:r>
      <w:r w:rsidRPr="00C46200">
        <w:rPr>
          <w:sz w:val="18"/>
          <w:szCs w:val="18"/>
        </w:rPr>
        <w:t xml:space="preserve">(2) </w:t>
      </w:r>
      <w:r w:rsidRPr="00C46200">
        <w:rPr>
          <w:b/>
          <w:sz w:val="18"/>
          <w:szCs w:val="20"/>
        </w:rPr>
        <w:t xml:space="preserve">(Ek fıkra: </w:t>
      </w:r>
      <w:proofErr w:type="gramStart"/>
      <w:r w:rsidRPr="00C46200">
        <w:rPr>
          <w:b/>
          <w:sz w:val="18"/>
          <w:szCs w:val="20"/>
        </w:rPr>
        <w:t>22/7/2010</w:t>
      </w:r>
      <w:proofErr w:type="gramEnd"/>
      <w:r w:rsidRPr="00C46200">
        <w:rPr>
          <w:b/>
          <w:sz w:val="18"/>
          <w:szCs w:val="20"/>
        </w:rPr>
        <w:t xml:space="preserve"> - 6008/6 </w:t>
      </w:r>
      <w:proofErr w:type="spellStart"/>
      <w:r w:rsidRPr="00C46200">
        <w:rPr>
          <w:b/>
          <w:sz w:val="18"/>
          <w:szCs w:val="20"/>
        </w:rPr>
        <w:t>md.</w:t>
      </w:r>
      <w:proofErr w:type="spellEnd"/>
      <w:r w:rsidRPr="00C46200">
        <w:rPr>
          <w:b/>
          <w:sz w:val="18"/>
          <w:szCs w:val="20"/>
        </w:rPr>
        <w:t xml:space="preserve">) </w:t>
      </w:r>
      <w:r w:rsidRPr="00C46200">
        <w:rPr>
          <w:sz w:val="18"/>
          <w:szCs w:val="18"/>
        </w:rPr>
        <w:t xml:space="preserve">Suçun, </w:t>
      </w:r>
      <w:r w:rsidRPr="006742EB">
        <w:rPr>
          <w:b/>
          <w:sz w:val="20"/>
          <w:szCs w:val="20"/>
        </w:rPr>
        <w:t>mağdurların;</w:t>
      </w:r>
    </w:p>
    <w:p w:rsidR="003739D7" w:rsidRPr="00C46200" w:rsidRDefault="003739D7" w:rsidP="006742EB">
      <w:pPr>
        <w:tabs>
          <w:tab w:val="left" w:pos="566"/>
        </w:tabs>
        <w:spacing w:after="0" w:line="240" w:lineRule="exact"/>
        <w:jc w:val="both"/>
        <w:rPr>
          <w:sz w:val="18"/>
          <w:szCs w:val="18"/>
        </w:rPr>
      </w:pPr>
      <w:r w:rsidRPr="00C46200">
        <w:rPr>
          <w:sz w:val="18"/>
          <w:szCs w:val="18"/>
        </w:rPr>
        <w:tab/>
        <w:t>a) Hayatı bakımından bir tehlike oluşturması,</w:t>
      </w:r>
    </w:p>
    <w:p w:rsidR="003739D7" w:rsidRPr="00C46200" w:rsidRDefault="003739D7" w:rsidP="006742EB">
      <w:pPr>
        <w:tabs>
          <w:tab w:val="left" w:pos="566"/>
        </w:tabs>
        <w:spacing w:after="0" w:line="240" w:lineRule="exact"/>
        <w:jc w:val="both"/>
        <w:rPr>
          <w:sz w:val="18"/>
          <w:szCs w:val="18"/>
        </w:rPr>
      </w:pPr>
      <w:r w:rsidRPr="00C46200">
        <w:rPr>
          <w:sz w:val="18"/>
          <w:szCs w:val="18"/>
        </w:rPr>
        <w:tab/>
        <w:t>b) Onur kırıcı bir muameleye maruz bırakılarak işlenmesi,</w:t>
      </w:r>
    </w:p>
    <w:p w:rsidR="003739D7" w:rsidRPr="00C46200" w:rsidRDefault="003739D7" w:rsidP="006742EB">
      <w:pPr>
        <w:widowControl w:val="0"/>
        <w:suppressLineNumbers/>
        <w:tabs>
          <w:tab w:val="left" w:pos="540"/>
        </w:tabs>
        <w:spacing w:after="0" w:line="240" w:lineRule="exact"/>
        <w:jc w:val="both"/>
        <w:rPr>
          <w:sz w:val="18"/>
          <w:szCs w:val="18"/>
        </w:rPr>
      </w:pPr>
      <w:r w:rsidRPr="00C46200">
        <w:rPr>
          <w:rFonts w:eastAsia="Arial Unicode MS"/>
          <w:sz w:val="18"/>
          <w:szCs w:val="18"/>
        </w:rPr>
        <w:tab/>
      </w:r>
      <w:proofErr w:type="gramStart"/>
      <w:r w:rsidRPr="00C46200">
        <w:rPr>
          <w:sz w:val="18"/>
          <w:szCs w:val="18"/>
        </w:rPr>
        <w:t>hâlinde</w:t>
      </w:r>
      <w:proofErr w:type="gramEnd"/>
      <w:r w:rsidRPr="00C46200">
        <w:rPr>
          <w:sz w:val="18"/>
          <w:szCs w:val="18"/>
        </w:rPr>
        <w:t>, verilecek ceza yarısından üçte ikisine kadar artırılır.</w:t>
      </w:r>
      <w:r w:rsidRPr="00C46200">
        <w:rPr>
          <w:rFonts w:eastAsia="Arial Unicode MS"/>
          <w:sz w:val="18"/>
          <w:szCs w:val="18"/>
          <w:vertAlign w:val="superscript"/>
        </w:rPr>
        <w:t xml:space="preserve"> (1)</w:t>
      </w:r>
    </w:p>
    <w:p w:rsidR="003739D7" w:rsidRDefault="003739D7">
      <w:pPr>
        <w:pStyle w:val="DipnotMetni"/>
      </w:pPr>
    </w:p>
  </w:footnote>
  <w:footnote w:id="3">
    <w:p w:rsidR="003739D7" w:rsidRDefault="003739D7">
      <w:pPr>
        <w:pStyle w:val="DipnotMetni"/>
      </w:pPr>
      <w:r>
        <w:rPr>
          <w:rStyle w:val="DipnotBavurusu"/>
        </w:rPr>
        <w:footnoteRef/>
      </w:r>
      <w:r>
        <w:t xml:space="preserve"> ÖZBEK ve diğerleri, Türk Ceza Hukuku Özel Hükümler, 7.baskı, Eylül, 2014, s.60</w:t>
      </w:r>
    </w:p>
  </w:footnote>
  <w:footnote w:id="4">
    <w:p w:rsidR="003739D7" w:rsidRDefault="003739D7">
      <w:pPr>
        <w:pStyle w:val="DipnotMetni"/>
      </w:pPr>
      <w:r>
        <w:rPr>
          <w:rStyle w:val="DipnotBavurusu"/>
        </w:rPr>
        <w:footnoteRef/>
      </w:r>
      <w:r>
        <w:t xml:space="preserve"> YENİDÜNYA, Caner, Türk Ceza Hukukunda Göçmen Kaçakçılığı suçu, Değişiklik sonrası makalesi</w:t>
      </w:r>
    </w:p>
  </w:footnote>
  <w:footnote w:id="5">
    <w:p w:rsidR="003739D7" w:rsidRDefault="003739D7">
      <w:pPr>
        <w:pStyle w:val="DipnotMetni"/>
      </w:pPr>
      <w:r>
        <w:rPr>
          <w:rStyle w:val="DipnotBavurusu"/>
        </w:rPr>
        <w:footnoteRef/>
      </w:r>
      <w:r>
        <w:t xml:space="preserve"> TEZCAN, ERDEM, ÖNOK, Teorik ve Pratik Ceza Özel Hukuku, 12.baskı, Ankara, 2015, s.88</w:t>
      </w:r>
    </w:p>
  </w:footnote>
  <w:footnote w:id="6">
    <w:p w:rsidR="003739D7" w:rsidRDefault="003739D7">
      <w:pPr>
        <w:pStyle w:val="DipnotMetni"/>
      </w:pPr>
      <w:r>
        <w:rPr>
          <w:rStyle w:val="DipnotBavurusu"/>
        </w:rPr>
        <w:footnoteRef/>
      </w:r>
      <w:r>
        <w:t xml:space="preserve"> ŞEN, Ersan, Türk Ceza Kanununda Uluslararası Suçlar</w:t>
      </w:r>
    </w:p>
  </w:footnote>
  <w:footnote w:id="7">
    <w:p w:rsidR="003739D7" w:rsidRPr="0094046D" w:rsidRDefault="003739D7" w:rsidP="0094046D">
      <w:pPr>
        <w:pStyle w:val="Balk4"/>
        <w:spacing w:before="0" w:beforeAutospacing="0" w:after="0" w:afterAutospacing="0"/>
        <w:rPr>
          <w:rFonts w:asciiTheme="minorHAnsi" w:hAnsiTheme="minorHAnsi" w:cs="Arial"/>
          <w:b w:val="0"/>
          <w:color w:val="000000"/>
          <w:sz w:val="20"/>
          <w:szCs w:val="20"/>
        </w:rPr>
      </w:pPr>
      <w:r w:rsidRPr="0094046D">
        <w:rPr>
          <w:rStyle w:val="DipnotBavurusu"/>
          <w:rFonts w:asciiTheme="minorHAnsi" w:hAnsiTheme="minorHAnsi"/>
          <w:b w:val="0"/>
          <w:sz w:val="20"/>
          <w:szCs w:val="20"/>
        </w:rPr>
        <w:footnoteRef/>
      </w:r>
      <w:r w:rsidRPr="0094046D">
        <w:rPr>
          <w:rFonts w:asciiTheme="minorHAnsi" w:hAnsiTheme="minorHAnsi" w:cs="Arial"/>
          <w:b w:val="0"/>
          <w:color w:val="000000"/>
          <w:sz w:val="20"/>
          <w:szCs w:val="20"/>
        </w:rPr>
        <w:t>18. C.D</w:t>
      </w:r>
      <w:proofErr w:type="gramStart"/>
      <w:r w:rsidRPr="0094046D">
        <w:rPr>
          <w:rFonts w:asciiTheme="minorHAnsi" w:hAnsiTheme="minorHAnsi" w:cs="Arial"/>
          <w:b w:val="0"/>
          <w:color w:val="000000"/>
          <w:sz w:val="20"/>
          <w:szCs w:val="20"/>
        </w:rPr>
        <w:t>.,</w:t>
      </w:r>
      <w:proofErr w:type="gramEnd"/>
      <w:r w:rsidRPr="0094046D">
        <w:rPr>
          <w:rFonts w:asciiTheme="minorHAnsi" w:hAnsiTheme="minorHAnsi" w:cs="Arial"/>
          <w:b w:val="0"/>
          <w:color w:val="000000"/>
          <w:sz w:val="20"/>
          <w:szCs w:val="20"/>
        </w:rPr>
        <w:t xml:space="preserve"> E. 2015/54, K. 2015/28, T. 31.3.2015</w:t>
      </w:r>
    </w:p>
  </w:footnote>
  <w:footnote w:id="8">
    <w:p w:rsidR="003739D7" w:rsidRPr="00C46200" w:rsidRDefault="003739D7" w:rsidP="0094046D">
      <w:pPr>
        <w:spacing w:after="0" w:line="240" w:lineRule="exact"/>
      </w:pPr>
      <w:r>
        <w:rPr>
          <w:rStyle w:val="DipnotBavurusu"/>
        </w:rPr>
        <w:footnoteRef/>
      </w:r>
      <w:r w:rsidRPr="00C46200">
        <w:rPr>
          <w:i/>
          <w:iCs/>
          <w:sz w:val="18"/>
          <w:szCs w:val="20"/>
        </w:rPr>
        <w:t>Göçmen kaçakçılığı</w:t>
      </w:r>
    </w:p>
    <w:p w:rsidR="003739D7" w:rsidRPr="00C46200" w:rsidRDefault="003739D7" w:rsidP="00174EAF">
      <w:pPr>
        <w:widowControl w:val="0"/>
        <w:suppressLineNumbers/>
        <w:tabs>
          <w:tab w:val="left" w:pos="540"/>
        </w:tabs>
        <w:spacing w:after="0" w:line="240" w:lineRule="exact"/>
        <w:jc w:val="both"/>
        <w:rPr>
          <w:rFonts w:eastAsia="Arial Unicode MS"/>
          <w:sz w:val="18"/>
          <w:szCs w:val="20"/>
        </w:rPr>
      </w:pPr>
      <w:r w:rsidRPr="00C46200">
        <w:rPr>
          <w:rFonts w:eastAsia="Arial Unicode MS"/>
          <w:b/>
          <w:bCs/>
          <w:sz w:val="18"/>
          <w:szCs w:val="20"/>
        </w:rPr>
        <w:tab/>
        <w:t xml:space="preserve">Madde 79- </w:t>
      </w:r>
      <w:r w:rsidRPr="00C46200">
        <w:rPr>
          <w:rFonts w:eastAsia="Arial Unicode MS"/>
          <w:sz w:val="18"/>
          <w:szCs w:val="20"/>
        </w:rPr>
        <w:t>(1) Doğrudan doğruya veya dolaylı olarak maddi menfaat elde etmek maksadıyla, yasal olmayan yollardan;</w:t>
      </w:r>
    </w:p>
    <w:p w:rsidR="003739D7" w:rsidRPr="00C46200" w:rsidRDefault="003739D7" w:rsidP="00174EAF">
      <w:pPr>
        <w:widowControl w:val="0"/>
        <w:suppressLineNumbers/>
        <w:tabs>
          <w:tab w:val="left" w:pos="540"/>
        </w:tabs>
        <w:spacing w:after="0" w:line="240" w:lineRule="exact"/>
        <w:jc w:val="both"/>
        <w:rPr>
          <w:rFonts w:eastAsia="Arial Unicode MS"/>
          <w:sz w:val="18"/>
          <w:szCs w:val="20"/>
        </w:rPr>
      </w:pPr>
      <w:r w:rsidRPr="00C46200">
        <w:rPr>
          <w:rFonts w:eastAsia="Arial Unicode MS"/>
          <w:sz w:val="18"/>
          <w:szCs w:val="20"/>
        </w:rPr>
        <w:tab/>
        <w:t xml:space="preserve">a) Bir yabancıyı ülkeye sokan veya ülkede kalmasına </w:t>
      </w:r>
      <w:proofErr w:type="gramStart"/>
      <w:r w:rsidRPr="00C46200">
        <w:rPr>
          <w:rFonts w:eastAsia="Arial Unicode MS"/>
          <w:sz w:val="18"/>
          <w:szCs w:val="20"/>
        </w:rPr>
        <w:t>imkan</w:t>
      </w:r>
      <w:proofErr w:type="gramEnd"/>
      <w:r w:rsidRPr="00C46200">
        <w:rPr>
          <w:rFonts w:eastAsia="Arial Unicode MS"/>
          <w:sz w:val="18"/>
          <w:szCs w:val="20"/>
        </w:rPr>
        <w:t xml:space="preserve"> sağlayan,</w:t>
      </w:r>
    </w:p>
    <w:p w:rsidR="003739D7" w:rsidRPr="00C46200" w:rsidRDefault="003739D7" w:rsidP="00174EAF">
      <w:pPr>
        <w:widowControl w:val="0"/>
        <w:suppressLineNumbers/>
        <w:tabs>
          <w:tab w:val="left" w:pos="540"/>
        </w:tabs>
        <w:spacing w:after="0" w:line="240" w:lineRule="exact"/>
        <w:jc w:val="both"/>
        <w:rPr>
          <w:rFonts w:eastAsia="Arial Unicode MS"/>
          <w:sz w:val="18"/>
          <w:szCs w:val="20"/>
        </w:rPr>
      </w:pPr>
      <w:r w:rsidRPr="00C46200">
        <w:rPr>
          <w:rFonts w:eastAsia="Arial Unicode MS"/>
          <w:sz w:val="18"/>
          <w:szCs w:val="20"/>
        </w:rPr>
        <w:tab/>
        <w:t xml:space="preserve">b) Türk vatandaşı veya yabancının yurt dışına çıkmasına </w:t>
      </w:r>
      <w:proofErr w:type="gramStart"/>
      <w:r w:rsidRPr="00C46200">
        <w:rPr>
          <w:rFonts w:eastAsia="Arial Unicode MS"/>
          <w:sz w:val="18"/>
          <w:szCs w:val="20"/>
        </w:rPr>
        <w:t>imkan</w:t>
      </w:r>
      <w:proofErr w:type="gramEnd"/>
      <w:r w:rsidRPr="00C46200">
        <w:rPr>
          <w:rFonts w:eastAsia="Arial Unicode MS"/>
          <w:sz w:val="18"/>
          <w:szCs w:val="20"/>
        </w:rPr>
        <w:t xml:space="preserve"> sağlayan,</w:t>
      </w:r>
    </w:p>
    <w:p w:rsidR="003739D7" w:rsidRPr="00C46200" w:rsidRDefault="003739D7" w:rsidP="00174EAF">
      <w:pPr>
        <w:tabs>
          <w:tab w:val="left" w:pos="566"/>
        </w:tabs>
        <w:spacing w:after="0" w:line="240" w:lineRule="exact"/>
        <w:jc w:val="both"/>
        <w:rPr>
          <w:sz w:val="18"/>
          <w:szCs w:val="18"/>
        </w:rPr>
      </w:pPr>
      <w:r w:rsidRPr="00C46200">
        <w:rPr>
          <w:sz w:val="18"/>
          <w:szCs w:val="20"/>
        </w:rPr>
        <w:tab/>
        <w:t xml:space="preserve">Kişi, </w:t>
      </w:r>
      <w:r w:rsidRPr="001504EC">
        <w:rPr>
          <w:b/>
          <w:sz w:val="18"/>
          <w:szCs w:val="20"/>
        </w:rPr>
        <w:t>üç yıldan sekiz yıla kadar</w:t>
      </w:r>
      <w:r w:rsidRPr="00C46200">
        <w:rPr>
          <w:sz w:val="18"/>
          <w:szCs w:val="20"/>
        </w:rPr>
        <w:t xml:space="preserve"> hapis ve </w:t>
      </w:r>
      <w:proofErr w:type="spellStart"/>
      <w:r w:rsidRPr="00C46200">
        <w:rPr>
          <w:sz w:val="18"/>
          <w:szCs w:val="20"/>
        </w:rPr>
        <w:t>onbin</w:t>
      </w:r>
      <w:proofErr w:type="spellEnd"/>
      <w:r w:rsidRPr="00C46200">
        <w:rPr>
          <w:sz w:val="18"/>
          <w:szCs w:val="20"/>
        </w:rPr>
        <w:t xml:space="preserve"> güne kadar adlî para cezası ile cezalandırılır. </w:t>
      </w:r>
      <w:r w:rsidRPr="00C46200">
        <w:rPr>
          <w:b/>
          <w:sz w:val="18"/>
          <w:szCs w:val="20"/>
        </w:rPr>
        <w:t xml:space="preserve">(Ek cümle: </w:t>
      </w:r>
      <w:proofErr w:type="gramStart"/>
      <w:r w:rsidRPr="00C46200">
        <w:rPr>
          <w:b/>
          <w:sz w:val="18"/>
          <w:szCs w:val="20"/>
        </w:rPr>
        <w:t>22/7/2010</w:t>
      </w:r>
      <w:proofErr w:type="gramEnd"/>
      <w:r w:rsidRPr="00C46200">
        <w:rPr>
          <w:b/>
          <w:sz w:val="18"/>
          <w:szCs w:val="20"/>
        </w:rPr>
        <w:t xml:space="preserve"> - 6008/6 </w:t>
      </w:r>
      <w:proofErr w:type="spellStart"/>
      <w:r w:rsidRPr="00C46200">
        <w:rPr>
          <w:b/>
          <w:sz w:val="18"/>
          <w:szCs w:val="20"/>
        </w:rPr>
        <w:t>md.</w:t>
      </w:r>
      <w:proofErr w:type="spellEnd"/>
      <w:r w:rsidRPr="00C46200">
        <w:rPr>
          <w:b/>
          <w:sz w:val="18"/>
          <w:szCs w:val="20"/>
        </w:rPr>
        <w:t xml:space="preserve">) </w:t>
      </w:r>
      <w:r w:rsidRPr="00C46200">
        <w:rPr>
          <w:sz w:val="18"/>
          <w:szCs w:val="18"/>
        </w:rPr>
        <w:t>Suç, teşebbüs aşamasında kalmış olsa dahi, tamamlanmış gibi cezaya hükmolunur.</w:t>
      </w:r>
    </w:p>
    <w:p w:rsidR="003739D7" w:rsidRPr="00C46200" w:rsidRDefault="003739D7" w:rsidP="00174EAF">
      <w:pPr>
        <w:tabs>
          <w:tab w:val="left" w:pos="566"/>
        </w:tabs>
        <w:spacing w:after="0" w:line="240" w:lineRule="exact"/>
        <w:jc w:val="both"/>
        <w:rPr>
          <w:sz w:val="18"/>
          <w:szCs w:val="18"/>
        </w:rPr>
      </w:pPr>
      <w:r w:rsidRPr="00C46200">
        <w:rPr>
          <w:sz w:val="18"/>
          <w:szCs w:val="18"/>
        </w:rPr>
        <w:tab/>
        <w:t xml:space="preserve">(2) </w:t>
      </w:r>
      <w:r w:rsidRPr="00C46200">
        <w:rPr>
          <w:b/>
          <w:sz w:val="18"/>
          <w:szCs w:val="20"/>
        </w:rPr>
        <w:t xml:space="preserve">(Ek fıkra: </w:t>
      </w:r>
      <w:proofErr w:type="gramStart"/>
      <w:r w:rsidRPr="00C46200">
        <w:rPr>
          <w:b/>
          <w:sz w:val="18"/>
          <w:szCs w:val="20"/>
        </w:rPr>
        <w:t>22/7/2010</w:t>
      </w:r>
      <w:proofErr w:type="gramEnd"/>
      <w:r w:rsidRPr="00C46200">
        <w:rPr>
          <w:b/>
          <w:sz w:val="18"/>
          <w:szCs w:val="20"/>
        </w:rPr>
        <w:t xml:space="preserve"> - 6008/6 </w:t>
      </w:r>
      <w:proofErr w:type="spellStart"/>
      <w:r w:rsidRPr="00C46200">
        <w:rPr>
          <w:b/>
          <w:sz w:val="18"/>
          <w:szCs w:val="20"/>
        </w:rPr>
        <w:t>md.</w:t>
      </w:r>
      <w:proofErr w:type="spellEnd"/>
      <w:r w:rsidRPr="00C46200">
        <w:rPr>
          <w:b/>
          <w:sz w:val="18"/>
          <w:szCs w:val="20"/>
        </w:rPr>
        <w:t xml:space="preserve">) </w:t>
      </w:r>
      <w:r w:rsidRPr="00C46200">
        <w:rPr>
          <w:sz w:val="18"/>
          <w:szCs w:val="18"/>
        </w:rPr>
        <w:t xml:space="preserve">Suçun, mağdurların; </w:t>
      </w:r>
    </w:p>
    <w:p w:rsidR="003739D7" w:rsidRPr="00C46200" w:rsidRDefault="003739D7" w:rsidP="00174EAF">
      <w:pPr>
        <w:tabs>
          <w:tab w:val="left" w:pos="566"/>
        </w:tabs>
        <w:spacing w:after="0" w:line="240" w:lineRule="exact"/>
        <w:jc w:val="both"/>
        <w:rPr>
          <w:sz w:val="18"/>
          <w:szCs w:val="18"/>
        </w:rPr>
      </w:pPr>
      <w:r w:rsidRPr="00C46200">
        <w:rPr>
          <w:sz w:val="18"/>
          <w:szCs w:val="18"/>
        </w:rPr>
        <w:tab/>
        <w:t>a) Hayatı bakımından bir tehlike oluşturması,</w:t>
      </w:r>
    </w:p>
    <w:p w:rsidR="003739D7" w:rsidRPr="00C46200" w:rsidRDefault="003739D7" w:rsidP="00174EAF">
      <w:pPr>
        <w:tabs>
          <w:tab w:val="left" w:pos="566"/>
        </w:tabs>
        <w:spacing w:after="0" w:line="240" w:lineRule="exact"/>
        <w:jc w:val="both"/>
        <w:rPr>
          <w:sz w:val="18"/>
          <w:szCs w:val="18"/>
        </w:rPr>
      </w:pPr>
      <w:r w:rsidRPr="00C46200">
        <w:rPr>
          <w:sz w:val="18"/>
          <w:szCs w:val="18"/>
        </w:rPr>
        <w:tab/>
        <w:t>b) Onur kırıcı bir muameleye maruz bırakılarak işlenmesi,</w:t>
      </w:r>
    </w:p>
    <w:p w:rsidR="003739D7" w:rsidRPr="00C46200" w:rsidRDefault="003739D7" w:rsidP="00174EAF">
      <w:pPr>
        <w:widowControl w:val="0"/>
        <w:suppressLineNumbers/>
        <w:tabs>
          <w:tab w:val="left" w:pos="540"/>
        </w:tabs>
        <w:spacing w:after="0" w:line="240" w:lineRule="exact"/>
        <w:jc w:val="both"/>
        <w:rPr>
          <w:sz w:val="18"/>
          <w:szCs w:val="18"/>
        </w:rPr>
      </w:pPr>
      <w:r w:rsidRPr="00C46200">
        <w:rPr>
          <w:rFonts w:eastAsia="Arial Unicode MS"/>
          <w:sz w:val="18"/>
          <w:szCs w:val="18"/>
        </w:rPr>
        <w:tab/>
      </w:r>
      <w:proofErr w:type="gramStart"/>
      <w:r w:rsidRPr="00C46200">
        <w:rPr>
          <w:sz w:val="18"/>
          <w:szCs w:val="18"/>
        </w:rPr>
        <w:t>hâlinde</w:t>
      </w:r>
      <w:proofErr w:type="gramEnd"/>
      <w:r w:rsidRPr="00C46200">
        <w:rPr>
          <w:sz w:val="18"/>
          <w:szCs w:val="18"/>
        </w:rPr>
        <w:t>, verilecek ceza yarısından üçte ikisine kadar artırılır.</w:t>
      </w:r>
      <w:r w:rsidRPr="00C46200">
        <w:rPr>
          <w:rFonts w:eastAsia="Arial Unicode MS"/>
          <w:sz w:val="18"/>
          <w:szCs w:val="18"/>
          <w:vertAlign w:val="superscript"/>
        </w:rPr>
        <w:t xml:space="preserve"> (1)</w:t>
      </w:r>
    </w:p>
    <w:p w:rsidR="003739D7" w:rsidRPr="00C46200" w:rsidRDefault="003739D7" w:rsidP="00174EAF">
      <w:pPr>
        <w:widowControl w:val="0"/>
        <w:suppressLineNumbers/>
        <w:tabs>
          <w:tab w:val="left" w:pos="540"/>
        </w:tabs>
        <w:spacing w:after="0" w:line="240" w:lineRule="exact"/>
        <w:jc w:val="both"/>
        <w:rPr>
          <w:rFonts w:eastAsia="Arial Unicode MS"/>
          <w:sz w:val="18"/>
          <w:szCs w:val="20"/>
        </w:rPr>
      </w:pPr>
      <w:r w:rsidRPr="00C46200">
        <w:rPr>
          <w:rFonts w:eastAsia="Arial Unicode MS"/>
          <w:sz w:val="18"/>
          <w:szCs w:val="20"/>
        </w:rPr>
        <w:tab/>
        <w:t>(3) Bu suçun bir örgütün faaliyeti çerçevesinde işlenmesi halinde, verilecek cezalar yarı oranında artırılır.</w:t>
      </w:r>
      <w:r w:rsidRPr="00C46200">
        <w:rPr>
          <w:rFonts w:eastAsia="Arial Unicode MS"/>
          <w:sz w:val="18"/>
          <w:szCs w:val="18"/>
          <w:vertAlign w:val="superscript"/>
        </w:rPr>
        <w:t xml:space="preserve"> (1)</w:t>
      </w:r>
    </w:p>
    <w:p w:rsidR="003739D7" w:rsidRPr="00C46200" w:rsidRDefault="003739D7" w:rsidP="00174EAF">
      <w:pPr>
        <w:widowControl w:val="0"/>
        <w:suppressLineNumbers/>
        <w:tabs>
          <w:tab w:val="left" w:pos="540"/>
        </w:tabs>
        <w:spacing w:after="0" w:line="240" w:lineRule="exact"/>
        <w:jc w:val="both"/>
        <w:rPr>
          <w:rFonts w:eastAsia="Arial Unicode MS"/>
          <w:sz w:val="18"/>
          <w:szCs w:val="20"/>
        </w:rPr>
      </w:pPr>
      <w:r w:rsidRPr="00C46200">
        <w:rPr>
          <w:rFonts w:eastAsia="Arial Unicode MS"/>
          <w:sz w:val="18"/>
          <w:szCs w:val="20"/>
        </w:rPr>
        <w:tab/>
        <w:t>(4) Bu suçun bir tüzel kişinin faaliyeti çerçevesinde işlenmesi halinde, tüzel kişi hakkında bunlara özgü güvenlik tedbirlerine hükmolunur.</w:t>
      </w:r>
      <w:r w:rsidRPr="00C46200">
        <w:rPr>
          <w:rFonts w:eastAsia="Arial Unicode MS"/>
          <w:sz w:val="18"/>
          <w:szCs w:val="18"/>
          <w:vertAlign w:val="superscript"/>
        </w:rPr>
        <w:t xml:space="preserve"> (1)</w:t>
      </w:r>
    </w:p>
    <w:p w:rsidR="003739D7" w:rsidRDefault="003739D7" w:rsidP="00174EAF">
      <w:pPr>
        <w:pStyle w:val="DipnotMetni"/>
      </w:pPr>
    </w:p>
  </w:footnote>
  <w:footnote w:id="9">
    <w:p w:rsidR="003739D7" w:rsidRPr="00C46200" w:rsidRDefault="003739D7" w:rsidP="006742EB">
      <w:pPr>
        <w:widowControl w:val="0"/>
        <w:suppressLineNumbers/>
        <w:tabs>
          <w:tab w:val="left" w:pos="540"/>
        </w:tabs>
        <w:spacing w:after="0" w:line="240" w:lineRule="exact"/>
        <w:jc w:val="both"/>
        <w:rPr>
          <w:rFonts w:eastAsia="Arial Unicode MS"/>
          <w:i/>
          <w:iCs/>
          <w:sz w:val="18"/>
          <w:szCs w:val="20"/>
        </w:rPr>
      </w:pPr>
      <w:r>
        <w:rPr>
          <w:rStyle w:val="DipnotBavurusu"/>
        </w:rPr>
        <w:footnoteRef/>
      </w:r>
      <w:r w:rsidRPr="00C46200">
        <w:rPr>
          <w:rFonts w:eastAsia="Arial Unicode MS"/>
          <w:i/>
          <w:iCs/>
          <w:sz w:val="18"/>
          <w:szCs w:val="20"/>
        </w:rPr>
        <w:t>Dolandırıcılık</w:t>
      </w:r>
    </w:p>
    <w:p w:rsidR="003739D7" w:rsidRPr="00C46200" w:rsidRDefault="003739D7" w:rsidP="006742EB">
      <w:pPr>
        <w:widowControl w:val="0"/>
        <w:suppressLineNumbers/>
        <w:tabs>
          <w:tab w:val="left" w:pos="540"/>
        </w:tabs>
        <w:spacing w:after="0" w:line="240" w:lineRule="exact"/>
        <w:jc w:val="both"/>
        <w:rPr>
          <w:rFonts w:eastAsia="Arial Unicode MS"/>
          <w:sz w:val="18"/>
          <w:szCs w:val="20"/>
        </w:rPr>
      </w:pPr>
      <w:r w:rsidRPr="00C46200">
        <w:rPr>
          <w:rFonts w:eastAsia="Arial Unicode MS"/>
          <w:b/>
          <w:bCs/>
          <w:sz w:val="18"/>
          <w:szCs w:val="20"/>
        </w:rPr>
        <w:tab/>
        <w:t>Madde 157-</w:t>
      </w:r>
      <w:r w:rsidRPr="00C46200">
        <w:rPr>
          <w:rFonts w:eastAsia="Arial Unicode MS"/>
          <w:sz w:val="18"/>
          <w:szCs w:val="20"/>
        </w:rPr>
        <w:t xml:space="preserve"> (1) Hileli davranışlarla bir kimseyi aldatıp, onun veya başkasının zararına olarak, kendisine veya başkasına bir yarar sağlayan kişiye bir yıldan beş yıla kadar hapis ve </w:t>
      </w:r>
      <w:proofErr w:type="spellStart"/>
      <w:r w:rsidRPr="00C46200">
        <w:rPr>
          <w:rFonts w:eastAsia="Arial Unicode MS"/>
          <w:sz w:val="18"/>
          <w:szCs w:val="20"/>
        </w:rPr>
        <w:t>beşbin</w:t>
      </w:r>
      <w:proofErr w:type="spellEnd"/>
      <w:r w:rsidRPr="00C46200">
        <w:rPr>
          <w:rFonts w:eastAsia="Arial Unicode MS"/>
          <w:sz w:val="18"/>
          <w:szCs w:val="20"/>
        </w:rPr>
        <w:t xml:space="preserve"> güne kadar adlî para cezası verilir.</w:t>
      </w:r>
    </w:p>
    <w:p w:rsidR="003739D7" w:rsidRPr="00C46200" w:rsidRDefault="003739D7" w:rsidP="006742EB">
      <w:pPr>
        <w:widowControl w:val="0"/>
        <w:suppressLineNumbers/>
        <w:tabs>
          <w:tab w:val="left" w:pos="540"/>
        </w:tabs>
        <w:spacing w:after="0" w:line="240" w:lineRule="exact"/>
        <w:jc w:val="both"/>
        <w:rPr>
          <w:rFonts w:eastAsia="Arial Unicode MS"/>
          <w:b/>
          <w:bCs/>
          <w:sz w:val="18"/>
          <w:szCs w:val="20"/>
        </w:rPr>
      </w:pPr>
      <w:r w:rsidRPr="00C46200">
        <w:rPr>
          <w:rFonts w:eastAsia="Arial Unicode MS"/>
          <w:b/>
          <w:bCs/>
          <w:sz w:val="18"/>
          <w:szCs w:val="20"/>
        </w:rPr>
        <w:tab/>
      </w:r>
      <w:r w:rsidRPr="00C46200">
        <w:rPr>
          <w:rFonts w:eastAsia="Arial Unicode MS"/>
          <w:i/>
          <w:iCs/>
          <w:sz w:val="18"/>
          <w:szCs w:val="20"/>
        </w:rPr>
        <w:t>Nitelikli dolandırıcılık</w:t>
      </w:r>
    </w:p>
    <w:p w:rsidR="003739D7" w:rsidRPr="00C46200" w:rsidRDefault="003739D7" w:rsidP="006742EB">
      <w:pPr>
        <w:widowControl w:val="0"/>
        <w:suppressLineNumbers/>
        <w:tabs>
          <w:tab w:val="left" w:pos="540"/>
        </w:tabs>
        <w:spacing w:after="0" w:line="240" w:lineRule="exact"/>
        <w:jc w:val="both"/>
        <w:rPr>
          <w:rFonts w:eastAsia="Arial Unicode MS"/>
          <w:sz w:val="18"/>
          <w:szCs w:val="20"/>
        </w:rPr>
      </w:pPr>
      <w:r w:rsidRPr="00C46200">
        <w:rPr>
          <w:rFonts w:eastAsia="Arial Unicode MS"/>
          <w:b/>
          <w:bCs/>
          <w:sz w:val="18"/>
          <w:szCs w:val="20"/>
        </w:rPr>
        <w:t xml:space="preserve">        </w:t>
      </w:r>
      <w:r w:rsidRPr="00C46200">
        <w:rPr>
          <w:rFonts w:eastAsia="Arial Unicode MS"/>
          <w:b/>
          <w:bCs/>
          <w:sz w:val="18"/>
          <w:szCs w:val="20"/>
        </w:rPr>
        <w:tab/>
        <w:t xml:space="preserve">Madde 158- </w:t>
      </w:r>
      <w:r w:rsidRPr="00C46200">
        <w:rPr>
          <w:rFonts w:eastAsia="Arial Unicode MS"/>
          <w:sz w:val="18"/>
          <w:szCs w:val="20"/>
        </w:rPr>
        <w:t>(1) Dolandırıcılık suçunun;</w:t>
      </w:r>
    </w:p>
    <w:p w:rsidR="003739D7" w:rsidRPr="00C46200" w:rsidRDefault="003739D7" w:rsidP="006742EB">
      <w:pPr>
        <w:widowControl w:val="0"/>
        <w:suppressLineNumbers/>
        <w:tabs>
          <w:tab w:val="left" w:pos="540"/>
        </w:tabs>
        <w:spacing w:after="0" w:line="240" w:lineRule="exact"/>
        <w:jc w:val="both"/>
        <w:rPr>
          <w:rFonts w:eastAsia="Arial Unicode MS"/>
          <w:sz w:val="18"/>
          <w:szCs w:val="20"/>
        </w:rPr>
      </w:pPr>
      <w:r w:rsidRPr="00C46200">
        <w:rPr>
          <w:rFonts w:eastAsia="Arial Unicode MS"/>
          <w:sz w:val="18"/>
          <w:szCs w:val="20"/>
        </w:rPr>
        <w:tab/>
        <w:t>a) Dinî inanç ve duyguların istismar edilmesi suretiyle,</w:t>
      </w:r>
    </w:p>
    <w:p w:rsidR="003739D7" w:rsidRPr="001504EC" w:rsidRDefault="003739D7" w:rsidP="006742EB">
      <w:pPr>
        <w:widowControl w:val="0"/>
        <w:suppressLineNumbers/>
        <w:tabs>
          <w:tab w:val="left" w:pos="540"/>
        </w:tabs>
        <w:spacing w:after="0" w:line="240" w:lineRule="exact"/>
        <w:jc w:val="both"/>
        <w:rPr>
          <w:rFonts w:eastAsia="Arial Unicode MS"/>
          <w:b/>
          <w:sz w:val="18"/>
          <w:szCs w:val="20"/>
        </w:rPr>
      </w:pPr>
      <w:r w:rsidRPr="00C46200">
        <w:rPr>
          <w:rFonts w:eastAsia="Arial Unicode MS"/>
          <w:sz w:val="18"/>
          <w:szCs w:val="20"/>
        </w:rPr>
        <w:tab/>
      </w:r>
      <w:r w:rsidRPr="001504EC">
        <w:rPr>
          <w:rFonts w:eastAsia="Arial Unicode MS"/>
          <w:b/>
          <w:sz w:val="18"/>
          <w:szCs w:val="20"/>
        </w:rPr>
        <w:t>b) Kişinin içinde bulunduğu tehlikeli durum veya zor şartlardan yararlanmak suretiyle,</w:t>
      </w:r>
    </w:p>
    <w:p w:rsidR="003739D7" w:rsidRPr="00C46200" w:rsidRDefault="003739D7" w:rsidP="006742EB">
      <w:pPr>
        <w:widowControl w:val="0"/>
        <w:suppressLineNumbers/>
        <w:tabs>
          <w:tab w:val="left" w:pos="540"/>
        </w:tabs>
        <w:spacing w:after="0" w:line="240" w:lineRule="exact"/>
        <w:jc w:val="both"/>
        <w:rPr>
          <w:rFonts w:eastAsia="Arial Unicode MS"/>
          <w:sz w:val="18"/>
          <w:szCs w:val="20"/>
        </w:rPr>
      </w:pPr>
      <w:r w:rsidRPr="00C46200">
        <w:rPr>
          <w:rFonts w:eastAsia="Arial Unicode MS"/>
          <w:sz w:val="18"/>
          <w:szCs w:val="20"/>
        </w:rPr>
        <w:tab/>
        <w:t>c) Kişinin algılama yeteneğinin zayıflığından yararlanmak suretiyle,</w:t>
      </w:r>
    </w:p>
    <w:p w:rsidR="003739D7" w:rsidRPr="00C46200" w:rsidRDefault="003739D7" w:rsidP="006742EB">
      <w:pPr>
        <w:widowControl w:val="0"/>
        <w:suppressLineNumbers/>
        <w:tabs>
          <w:tab w:val="left" w:pos="540"/>
        </w:tabs>
        <w:spacing w:after="0" w:line="240" w:lineRule="exact"/>
        <w:jc w:val="both"/>
        <w:rPr>
          <w:rFonts w:eastAsia="Arial Unicode MS"/>
          <w:sz w:val="18"/>
          <w:szCs w:val="20"/>
        </w:rPr>
      </w:pPr>
      <w:r w:rsidRPr="00C46200">
        <w:rPr>
          <w:rFonts w:eastAsia="Arial Unicode MS"/>
          <w:sz w:val="18"/>
          <w:szCs w:val="20"/>
        </w:rPr>
        <w:tab/>
        <w:t>d) Kamu kurum ve kuruluşlarının, kamu meslek kuruluşlarının, siyasi parti, vakıf veya dernek tüzel kişiliklerinin araç olarak kullanılması suretiyle,</w:t>
      </w:r>
    </w:p>
    <w:p w:rsidR="003739D7" w:rsidRPr="00C46200" w:rsidRDefault="003739D7" w:rsidP="006742EB">
      <w:pPr>
        <w:widowControl w:val="0"/>
        <w:suppressLineNumbers/>
        <w:tabs>
          <w:tab w:val="left" w:pos="540"/>
        </w:tabs>
        <w:spacing w:after="0" w:line="240" w:lineRule="exact"/>
        <w:jc w:val="both"/>
        <w:rPr>
          <w:rFonts w:eastAsia="Arial Unicode MS"/>
          <w:sz w:val="18"/>
          <w:szCs w:val="20"/>
        </w:rPr>
      </w:pPr>
      <w:r w:rsidRPr="00C46200">
        <w:rPr>
          <w:rFonts w:eastAsia="Arial Unicode MS"/>
          <w:sz w:val="18"/>
          <w:szCs w:val="20"/>
        </w:rPr>
        <w:tab/>
        <w:t>e) Kamu kurum ve kuruluşlarının zararına olarak,</w:t>
      </w:r>
    </w:p>
    <w:p w:rsidR="003739D7" w:rsidRPr="00C46200" w:rsidRDefault="003739D7" w:rsidP="006742EB">
      <w:pPr>
        <w:widowControl w:val="0"/>
        <w:suppressLineNumbers/>
        <w:tabs>
          <w:tab w:val="left" w:pos="540"/>
        </w:tabs>
        <w:spacing w:after="0" w:line="240" w:lineRule="exact"/>
        <w:jc w:val="both"/>
        <w:rPr>
          <w:rFonts w:eastAsia="Arial Unicode MS"/>
          <w:sz w:val="18"/>
          <w:szCs w:val="20"/>
        </w:rPr>
      </w:pPr>
      <w:r w:rsidRPr="00C46200">
        <w:rPr>
          <w:rFonts w:eastAsia="Arial Unicode MS"/>
          <w:sz w:val="18"/>
          <w:szCs w:val="20"/>
        </w:rPr>
        <w:tab/>
        <w:t>f) Bilişim sistemlerinin, banka veya kredi kurumlarının araç olarak kullanılması suretiyle,</w:t>
      </w:r>
    </w:p>
    <w:p w:rsidR="003739D7" w:rsidRPr="00C46200" w:rsidRDefault="003739D7" w:rsidP="006742EB">
      <w:pPr>
        <w:widowControl w:val="0"/>
        <w:suppressLineNumbers/>
        <w:tabs>
          <w:tab w:val="left" w:pos="540"/>
        </w:tabs>
        <w:spacing w:after="0" w:line="240" w:lineRule="exact"/>
        <w:jc w:val="both"/>
        <w:rPr>
          <w:rFonts w:eastAsia="Arial Unicode MS"/>
          <w:sz w:val="18"/>
          <w:szCs w:val="20"/>
        </w:rPr>
      </w:pPr>
      <w:r w:rsidRPr="00C46200">
        <w:rPr>
          <w:rFonts w:eastAsia="Arial Unicode MS"/>
          <w:sz w:val="18"/>
          <w:szCs w:val="20"/>
        </w:rPr>
        <w:tab/>
        <w:t>g) Basın ve yayın araçlarının sağladığı kolaylıktan yararlanmak suretiyle,</w:t>
      </w:r>
    </w:p>
    <w:p w:rsidR="003739D7" w:rsidRPr="00C46200" w:rsidRDefault="003739D7" w:rsidP="006742EB">
      <w:pPr>
        <w:widowControl w:val="0"/>
        <w:suppressLineNumbers/>
        <w:tabs>
          <w:tab w:val="left" w:pos="540"/>
        </w:tabs>
        <w:spacing w:after="0" w:line="240" w:lineRule="exact"/>
        <w:jc w:val="both"/>
        <w:rPr>
          <w:rFonts w:eastAsia="Arial Unicode MS"/>
          <w:sz w:val="18"/>
          <w:szCs w:val="20"/>
        </w:rPr>
      </w:pPr>
      <w:r w:rsidRPr="00C46200">
        <w:rPr>
          <w:rFonts w:eastAsia="Arial Unicode MS"/>
          <w:sz w:val="18"/>
          <w:szCs w:val="20"/>
        </w:rPr>
        <w:tab/>
        <w:t>h) Tacir veya şirket yöneticisi olan ya da şirket adına hareket eden kişilerin ticari faaliyetleri sırasında; kooperatif yöneticilerinin kooperatifin faaliyeti kapsamında,</w:t>
      </w:r>
    </w:p>
    <w:p w:rsidR="003739D7" w:rsidRPr="00C46200" w:rsidRDefault="003739D7" w:rsidP="006742EB">
      <w:pPr>
        <w:widowControl w:val="0"/>
        <w:suppressLineNumbers/>
        <w:tabs>
          <w:tab w:val="left" w:pos="540"/>
        </w:tabs>
        <w:spacing w:after="0" w:line="240" w:lineRule="exact"/>
        <w:jc w:val="both"/>
        <w:rPr>
          <w:rFonts w:eastAsia="Arial Unicode MS"/>
          <w:sz w:val="18"/>
          <w:szCs w:val="20"/>
        </w:rPr>
      </w:pPr>
      <w:r w:rsidRPr="00C46200">
        <w:rPr>
          <w:rFonts w:eastAsia="Arial Unicode MS"/>
          <w:sz w:val="18"/>
          <w:szCs w:val="20"/>
        </w:rPr>
        <w:tab/>
        <w:t>i) Serbest meslek sahibi kişiler tarafından, mesleklerinden dolayı kendilerine duyulan güvenin kötüye kullanılması suretiyle,</w:t>
      </w:r>
    </w:p>
    <w:p w:rsidR="003739D7" w:rsidRPr="00C46200" w:rsidRDefault="003739D7" w:rsidP="006742EB">
      <w:pPr>
        <w:widowControl w:val="0"/>
        <w:suppressLineNumbers/>
        <w:tabs>
          <w:tab w:val="left" w:pos="540"/>
        </w:tabs>
        <w:spacing w:after="0" w:line="240" w:lineRule="exact"/>
        <w:jc w:val="both"/>
        <w:rPr>
          <w:rFonts w:eastAsia="Arial Unicode MS"/>
          <w:sz w:val="18"/>
          <w:szCs w:val="20"/>
        </w:rPr>
      </w:pPr>
      <w:r w:rsidRPr="00C46200">
        <w:rPr>
          <w:rFonts w:eastAsia="Arial Unicode MS"/>
          <w:sz w:val="18"/>
          <w:szCs w:val="20"/>
        </w:rPr>
        <w:tab/>
        <w:t>j) Banka veya diğer kredi kurumlarınca tahsis edilmemesi gereken bir kredinin açılmasını sağlamak maksadıyla,</w:t>
      </w:r>
    </w:p>
    <w:p w:rsidR="003739D7" w:rsidRPr="00C46200" w:rsidRDefault="003739D7" w:rsidP="006742EB">
      <w:pPr>
        <w:widowControl w:val="0"/>
        <w:suppressLineNumbers/>
        <w:tabs>
          <w:tab w:val="left" w:pos="540"/>
        </w:tabs>
        <w:spacing w:after="0" w:line="240" w:lineRule="exact"/>
        <w:jc w:val="both"/>
        <w:rPr>
          <w:rFonts w:eastAsia="Arial Unicode MS"/>
          <w:sz w:val="18"/>
          <w:szCs w:val="20"/>
        </w:rPr>
      </w:pPr>
      <w:r w:rsidRPr="00C46200">
        <w:rPr>
          <w:rFonts w:eastAsia="Arial Unicode MS"/>
          <w:sz w:val="18"/>
          <w:szCs w:val="20"/>
        </w:rPr>
        <w:tab/>
        <w:t>k) Sigorta bedelini almak maksadıyla,</w:t>
      </w:r>
    </w:p>
    <w:p w:rsidR="003739D7" w:rsidRDefault="003739D7" w:rsidP="001504EC">
      <w:pPr>
        <w:widowControl w:val="0"/>
        <w:suppressLineNumbers/>
        <w:tabs>
          <w:tab w:val="left" w:pos="540"/>
        </w:tabs>
        <w:spacing w:after="0" w:line="240" w:lineRule="exact"/>
        <w:jc w:val="both"/>
        <w:rPr>
          <w:rFonts w:eastAsia="Arial Unicode MS"/>
          <w:sz w:val="18"/>
          <w:szCs w:val="20"/>
        </w:rPr>
      </w:pPr>
      <w:r w:rsidRPr="00C46200">
        <w:rPr>
          <w:sz w:val="18"/>
          <w:szCs w:val="20"/>
        </w:rPr>
        <w:tab/>
        <w:t>İşlenmesi halinde</w:t>
      </w:r>
      <w:r w:rsidRPr="001504EC">
        <w:rPr>
          <w:b/>
          <w:sz w:val="18"/>
          <w:szCs w:val="20"/>
        </w:rPr>
        <w:t>, iki yıldan yedi yıla kadar</w:t>
      </w:r>
      <w:r w:rsidRPr="00C46200">
        <w:rPr>
          <w:sz w:val="18"/>
          <w:szCs w:val="20"/>
        </w:rPr>
        <w:t xml:space="preserve"> hapis ve </w:t>
      </w:r>
      <w:proofErr w:type="spellStart"/>
      <w:r w:rsidRPr="00C46200">
        <w:rPr>
          <w:sz w:val="18"/>
          <w:szCs w:val="20"/>
        </w:rPr>
        <w:t>beşbin</w:t>
      </w:r>
      <w:proofErr w:type="spellEnd"/>
      <w:r w:rsidRPr="00C46200">
        <w:rPr>
          <w:sz w:val="18"/>
          <w:szCs w:val="20"/>
        </w:rPr>
        <w:t xml:space="preserve"> güne kadar adlî para cezasına hükmolunur. </w:t>
      </w:r>
      <w:r w:rsidRPr="00912876">
        <w:rPr>
          <w:b/>
          <w:sz w:val="18"/>
          <w:szCs w:val="20"/>
        </w:rPr>
        <w:t xml:space="preserve">(Ek cümle: 29/6/2005 – 5377/19 </w:t>
      </w:r>
      <w:proofErr w:type="spellStart"/>
      <w:r w:rsidRPr="00912876">
        <w:rPr>
          <w:b/>
          <w:sz w:val="18"/>
          <w:szCs w:val="20"/>
        </w:rPr>
        <w:t>md</w:t>
      </w:r>
      <w:proofErr w:type="gramStart"/>
      <w:r w:rsidRPr="00912876">
        <w:rPr>
          <w:b/>
          <w:sz w:val="18"/>
          <w:szCs w:val="20"/>
        </w:rPr>
        <w:t>.</w:t>
      </w:r>
      <w:proofErr w:type="spellEnd"/>
      <w:r>
        <w:rPr>
          <w:b/>
          <w:sz w:val="18"/>
          <w:szCs w:val="20"/>
        </w:rPr>
        <w:t>;</w:t>
      </w:r>
      <w:proofErr w:type="gramEnd"/>
      <w:r>
        <w:rPr>
          <w:b/>
          <w:sz w:val="18"/>
          <w:szCs w:val="20"/>
        </w:rPr>
        <w:t xml:space="preserve"> Değişik: 3/4/2013-6456/40 </w:t>
      </w:r>
      <w:proofErr w:type="spellStart"/>
      <w:r>
        <w:rPr>
          <w:b/>
          <w:sz w:val="18"/>
          <w:szCs w:val="20"/>
        </w:rPr>
        <w:t>md.</w:t>
      </w:r>
      <w:proofErr w:type="spellEnd"/>
      <w:r w:rsidRPr="00912876">
        <w:rPr>
          <w:b/>
          <w:sz w:val="18"/>
          <w:szCs w:val="20"/>
        </w:rPr>
        <w:t>)</w:t>
      </w:r>
      <w:r>
        <w:rPr>
          <w:sz w:val="18"/>
          <w:szCs w:val="18"/>
        </w:rPr>
        <w:t>Ancak, (e), (f), (j) ve (k) bentlerinde sayılan hâllerde hapis cezasının alt sınırı üç yıldan, adli para cezasının miktarı suçtan elde edilen menfaatin iki katından az olamaz.</w:t>
      </w:r>
    </w:p>
    <w:p w:rsidR="003739D7" w:rsidRPr="002859F3" w:rsidRDefault="003739D7" w:rsidP="002859F3">
      <w:pPr>
        <w:widowControl w:val="0"/>
        <w:suppressLineNumbers/>
        <w:tabs>
          <w:tab w:val="left" w:pos="540"/>
        </w:tabs>
        <w:spacing w:after="0" w:line="240" w:lineRule="exact"/>
        <w:jc w:val="both"/>
        <w:rPr>
          <w:rFonts w:eastAsia="Arial Unicode MS"/>
          <w:sz w:val="18"/>
          <w:szCs w:val="20"/>
        </w:rPr>
      </w:pPr>
      <w:r w:rsidRPr="00C46200">
        <w:rPr>
          <w:rFonts w:eastAsia="Arial Unicode MS"/>
          <w:sz w:val="18"/>
          <w:szCs w:val="20"/>
        </w:rPr>
        <w:t>(2) Kamu görevlileriyle ilişkisinin olduğundan, onlar nezdinde hatırı sayıldığından bahisle ve belli bir işin gördürüleceği vaadiyle aldatarak, başkasından menfaat temin eden kişi, yukarıdaki fıkra hükmüne göre cezalandırılır.</w:t>
      </w:r>
    </w:p>
  </w:footnote>
  <w:footnote w:id="10">
    <w:p w:rsidR="003739D7" w:rsidRDefault="003739D7">
      <w:pPr>
        <w:pStyle w:val="DipnotMetni"/>
      </w:pPr>
      <w:r>
        <w:rPr>
          <w:rStyle w:val="DipnotBavurusu"/>
        </w:rPr>
        <w:footnoteRef/>
      </w:r>
      <w:r>
        <w:t xml:space="preserve"> KOCA/ÜZÜLMEZ, Türk Ceza Hukuku Özel Hükümler, 2.baskı, Adalet Yayınevi, Ankara, 2015, s.653</w:t>
      </w:r>
    </w:p>
  </w:footnote>
  <w:footnote w:id="11">
    <w:p w:rsidR="003739D7" w:rsidRDefault="003739D7">
      <w:pPr>
        <w:pStyle w:val="DipnotMetni"/>
      </w:pPr>
      <w:r>
        <w:rPr>
          <w:rStyle w:val="DipnotBavurusu"/>
        </w:rPr>
        <w:footnoteRef/>
      </w:r>
      <w:r>
        <w:t xml:space="preserve"> </w:t>
      </w:r>
    </w:p>
  </w:footnote>
  <w:footnote w:id="12">
    <w:p w:rsidR="003739D7" w:rsidRDefault="003739D7" w:rsidP="00FB23BE">
      <w:pPr>
        <w:pStyle w:val="DipnotMetni"/>
      </w:pPr>
      <w:r>
        <w:rPr>
          <w:rStyle w:val="DipnotBavurusu"/>
        </w:rPr>
        <w:footnoteRef/>
      </w:r>
      <w:r>
        <w:t>YENİGÜN, Bülent, Göçmen Kaçakçılığı Suçu; Yüksek Lisans Tezi</w:t>
      </w:r>
    </w:p>
    <w:p w:rsidR="003739D7" w:rsidRDefault="003739D7">
      <w:pPr>
        <w:pStyle w:val="DipnotMetni"/>
      </w:pPr>
      <w:r>
        <w:t>YENİDÜNYA, Caner</w:t>
      </w:r>
      <w:r w:rsidRPr="00FB23BE">
        <w:t xml:space="preserve">, </w:t>
      </w:r>
      <w:r w:rsidRPr="00FB23BE">
        <w:rPr>
          <w:rFonts w:ascii="Calibri" w:hAnsi="Calibri"/>
          <w:shd w:val="clear" w:color="auto" w:fill="FFFFFF"/>
        </w:rPr>
        <w:t xml:space="preserve">  "Türk Ceza Hukukunda Göçmen Kaçakçılığı Suçu" isimli makalesi</w:t>
      </w:r>
    </w:p>
  </w:footnote>
  <w:footnote w:id="13">
    <w:p w:rsidR="003739D7" w:rsidRDefault="003739D7">
      <w:pPr>
        <w:pStyle w:val="DipnotMetni"/>
      </w:pPr>
      <w:r>
        <w:rPr>
          <w:rStyle w:val="DipnotBavurusu"/>
        </w:rPr>
        <w:footnoteRef/>
      </w:r>
      <w:r>
        <w:t>YENİGÜN, Bülent, Göçmen Kaçakçılığı Suçu; Yüksek Lisans Tezi</w:t>
      </w:r>
    </w:p>
    <w:p w:rsidR="003739D7" w:rsidRPr="00FB23BE" w:rsidRDefault="003739D7">
      <w:pPr>
        <w:pStyle w:val="DipnotMetni"/>
      </w:pPr>
      <w:r>
        <w:t>YENİDÜNYA, Caner</w:t>
      </w:r>
      <w:r w:rsidRPr="00FB23BE">
        <w:t xml:space="preserve">, </w:t>
      </w:r>
      <w:r w:rsidRPr="00FB23BE">
        <w:rPr>
          <w:rFonts w:ascii="Calibri" w:hAnsi="Calibri"/>
          <w:shd w:val="clear" w:color="auto" w:fill="FFFFFF"/>
        </w:rPr>
        <w:t xml:space="preserve"> "Türk Ceza Hukukunda Göçmen Kaçakçılığı Suçu" isimli makalesi</w:t>
      </w:r>
    </w:p>
  </w:footnote>
  <w:footnote w:id="14">
    <w:p w:rsidR="000774DC" w:rsidRPr="00C46200" w:rsidRDefault="000774DC" w:rsidP="000774DC">
      <w:pPr>
        <w:tabs>
          <w:tab w:val="left" w:pos="566"/>
        </w:tabs>
        <w:spacing w:after="0" w:line="240" w:lineRule="exact"/>
        <w:jc w:val="both"/>
        <w:rPr>
          <w:sz w:val="18"/>
          <w:szCs w:val="18"/>
        </w:rPr>
      </w:pPr>
      <w:r>
        <w:rPr>
          <w:rStyle w:val="DipnotBavurusu"/>
        </w:rPr>
        <w:footnoteRef/>
      </w:r>
      <w:r>
        <w:t xml:space="preserve"> </w:t>
      </w:r>
      <w:r w:rsidRPr="00C46200">
        <w:rPr>
          <w:b/>
          <w:sz w:val="18"/>
          <w:szCs w:val="20"/>
        </w:rPr>
        <w:t xml:space="preserve">(Ek fıkra: </w:t>
      </w:r>
      <w:proofErr w:type="gramStart"/>
      <w:r w:rsidRPr="00C46200">
        <w:rPr>
          <w:b/>
          <w:sz w:val="18"/>
          <w:szCs w:val="20"/>
        </w:rPr>
        <w:t>22/7/2010</w:t>
      </w:r>
      <w:proofErr w:type="gramEnd"/>
      <w:r w:rsidRPr="00C46200">
        <w:rPr>
          <w:b/>
          <w:sz w:val="18"/>
          <w:szCs w:val="20"/>
        </w:rPr>
        <w:t xml:space="preserve"> - 6008/6 </w:t>
      </w:r>
      <w:proofErr w:type="spellStart"/>
      <w:r w:rsidRPr="00C46200">
        <w:rPr>
          <w:b/>
          <w:sz w:val="18"/>
          <w:szCs w:val="20"/>
        </w:rPr>
        <w:t>md.</w:t>
      </w:r>
      <w:proofErr w:type="spellEnd"/>
      <w:r w:rsidRPr="00C46200">
        <w:rPr>
          <w:b/>
          <w:sz w:val="18"/>
          <w:szCs w:val="20"/>
        </w:rPr>
        <w:t xml:space="preserve">) </w:t>
      </w:r>
      <w:r w:rsidRPr="00C46200">
        <w:rPr>
          <w:sz w:val="18"/>
          <w:szCs w:val="18"/>
        </w:rPr>
        <w:t xml:space="preserve">Suçun, mağdurların; </w:t>
      </w:r>
    </w:p>
    <w:p w:rsidR="000774DC" w:rsidRPr="00C46200" w:rsidRDefault="000774DC" w:rsidP="000774DC">
      <w:pPr>
        <w:tabs>
          <w:tab w:val="left" w:pos="566"/>
        </w:tabs>
        <w:spacing w:after="0" w:line="240" w:lineRule="exact"/>
        <w:jc w:val="both"/>
        <w:rPr>
          <w:sz w:val="18"/>
          <w:szCs w:val="18"/>
        </w:rPr>
      </w:pPr>
      <w:r w:rsidRPr="00C46200">
        <w:rPr>
          <w:sz w:val="18"/>
          <w:szCs w:val="18"/>
        </w:rPr>
        <w:tab/>
        <w:t>a) Hayatı bakımından bir tehlike oluşturması,</w:t>
      </w:r>
    </w:p>
    <w:p w:rsidR="000774DC" w:rsidRPr="00C46200" w:rsidRDefault="000774DC" w:rsidP="000774DC">
      <w:pPr>
        <w:tabs>
          <w:tab w:val="left" w:pos="566"/>
        </w:tabs>
        <w:spacing w:after="0" w:line="240" w:lineRule="exact"/>
        <w:jc w:val="both"/>
        <w:rPr>
          <w:sz w:val="18"/>
          <w:szCs w:val="18"/>
        </w:rPr>
      </w:pPr>
      <w:r w:rsidRPr="00C46200">
        <w:rPr>
          <w:sz w:val="18"/>
          <w:szCs w:val="18"/>
        </w:rPr>
        <w:tab/>
        <w:t>b) Onur kırıcı bir muameleye maruz bırakılarak işlenmesi,</w:t>
      </w:r>
    </w:p>
    <w:p w:rsidR="000774DC" w:rsidRDefault="000774DC" w:rsidP="000774DC">
      <w:pPr>
        <w:widowControl w:val="0"/>
        <w:suppressLineNumbers/>
        <w:tabs>
          <w:tab w:val="left" w:pos="540"/>
        </w:tabs>
        <w:spacing w:after="0" w:line="240" w:lineRule="exact"/>
        <w:jc w:val="both"/>
        <w:rPr>
          <w:rFonts w:eastAsia="Arial Unicode MS"/>
          <w:sz w:val="18"/>
          <w:szCs w:val="18"/>
          <w:vertAlign w:val="superscript"/>
        </w:rPr>
      </w:pPr>
      <w:r w:rsidRPr="00C46200">
        <w:rPr>
          <w:rFonts w:eastAsia="Arial Unicode MS"/>
          <w:sz w:val="18"/>
          <w:szCs w:val="18"/>
        </w:rPr>
        <w:tab/>
      </w:r>
      <w:proofErr w:type="gramStart"/>
      <w:r w:rsidRPr="00C46200">
        <w:rPr>
          <w:sz w:val="18"/>
          <w:szCs w:val="18"/>
        </w:rPr>
        <w:t>hâlinde</w:t>
      </w:r>
      <w:proofErr w:type="gramEnd"/>
      <w:r w:rsidRPr="00C46200">
        <w:rPr>
          <w:sz w:val="18"/>
          <w:szCs w:val="18"/>
        </w:rPr>
        <w:t>, verilecek ceza yarısından üçte ikisine kadar artırılır.</w:t>
      </w:r>
      <w:r w:rsidRPr="00C46200">
        <w:rPr>
          <w:rFonts w:eastAsia="Arial Unicode MS"/>
          <w:sz w:val="18"/>
          <w:szCs w:val="18"/>
          <w:vertAlign w:val="superscript"/>
        </w:rPr>
        <w:t xml:space="preserve"> (1)</w:t>
      </w:r>
    </w:p>
    <w:p w:rsidR="000774DC" w:rsidRPr="00630EFC" w:rsidRDefault="000774DC" w:rsidP="000774DC">
      <w:pPr>
        <w:widowControl w:val="0"/>
        <w:suppressLineNumbers/>
        <w:tabs>
          <w:tab w:val="left" w:pos="540"/>
        </w:tabs>
        <w:spacing w:after="0" w:line="240" w:lineRule="exact"/>
        <w:jc w:val="both"/>
        <w:rPr>
          <w:sz w:val="18"/>
          <w:szCs w:val="18"/>
        </w:rPr>
      </w:pPr>
    </w:p>
  </w:footnote>
  <w:footnote w:id="15">
    <w:p w:rsidR="000774DC" w:rsidRDefault="000774DC" w:rsidP="000774DC">
      <w:pPr>
        <w:pStyle w:val="DipnotMetni"/>
      </w:pPr>
      <w:r>
        <w:rPr>
          <w:rStyle w:val="DipnotBavurusu"/>
        </w:rPr>
        <w:footnoteRef/>
      </w:r>
      <w:r>
        <w:t>YENİGÜN, Bülent, Göçmen Kaçakçılığı Suçu; Yüksek Lisans Tezi</w:t>
      </w:r>
    </w:p>
    <w:p w:rsidR="000774DC" w:rsidRDefault="000774DC" w:rsidP="000774DC">
      <w:pPr>
        <w:pStyle w:val="DipnotMetni"/>
      </w:pPr>
      <w:r>
        <w:t>YENİDÜNYA, Caner</w:t>
      </w:r>
      <w:r w:rsidRPr="00FB23BE">
        <w:t xml:space="preserve">, </w:t>
      </w:r>
      <w:r w:rsidRPr="00FB23BE">
        <w:rPr>
          <w:rFonts w:ascii="Calibri" w:hAnsi="Calibri"/>
          <w:shd w:val="clear" w:color="auto" w:fill="FFFFFF"/>
        </w:rPr>
        <w:t xml:space="preserve">  "Türk Ceza Hukukunda Göçmen Kaçakçılığı Suçu" isimli makalesi</w:t>
      </w:r>
    </w:p>
  </w:footnote>
  <w:footnote w:id="16">
    <w:p w:rsidR="003739D7" w:rsidRPr="00C46200" w:rsidRDefault="003739D7" w:rsidP="001C2261">
      <w:pPr>
        <w:widowControl w:val="0"/>
        <w:suppressLineNumbers/>
        <w:tabs>
          <w:tab w:val="left" w:pos="540"/>
        </w:tabs>
        <w:spacing w:line="240" w:lineRule="exact"/>
        <w:jc w:val="both"/>
        <w:rPr>
          <w:rFonts w:eastAsia="Arial Unicode MS"/>
          <w:i/>
          <w:iCs/>
          <w:sz w:val="18"/>
          <w:szCs w:val="20"/>
        </w:rPr>
      </w:pPr>
      <w:r>
        <w:rPr>
          <w:rStyle w:val="DipnotBavurusu"/>
        </w:rPr>
        <w:footnoteRef/>
      </w:r>
      <w:r w:rsidRPr="00C46200">
        <w:rPr>
          <w:rFonts w:eastAsia="Arial Unicode MS"/>
          <w:i/>
          <w:iCs/>
          <w:sz w:val="18"/>
          <w:szCs w:val="20"/>
        </w:rPr>
        <w:t>İnsan ticareti</w:t>
      </w:r>
    </w:p>
    <w:p w:rsidR="003739D7" w:rsidRPr="00C46200" w:rsidRDefault="003739D7" w:rsidP="001C2261">
      <w:pPr>
        <w:widowControl w:val="0"/>
        <w:suppressLineNumbers/>
        <w:tabs>
          <w:tab w:val="left" w:pos="540"/>
        </w:tabs>
        <w:spacing w:line="240" w:lineRule="exact"/>
        <w:jc w:val="both"/>
        <w:rPr>
          <w:rFonts w:eastAsia="Arial Unicode MS"/>
          <w:b/>
          <w:sz w:val="18"/>
          <w:szCs w:val="20"/>
        </w:rPr>
      </w:pPr>
      <w:r w:rsidRPr="00C46200">
        <w:rPr>
          <w:rFonts w:eastAsia="Arial Unicode MS"/>
          <w:b/>
          <w:bCs/>
          <w:sz w:val="18"/>
          <w:szCs w:val="20"/>
        </w:rPr>
        <w:tab/>
        <w:t xml:space="preserve">Madde 80- </w:t>
      </w:r>
      <w:r w:rsidRPr="00C46200">
        <w:rPr>
          <w:rFonts w:eastAsia="Arial Unicode MS"/>
          <w:sz w:val="18"/>
          <w:szCs w:val="20"/>
        </w:rPr>
        <w:t xml:space="preserve">(1) </w:t>
      </w:r>
      <w:r w:rsidRPr="00C46200">
        <w:rPr>
          <w:rFonts w:eastAsia="Arial Unicode MS"/>
          <w:b/>
          <w:sz w:val="18"/>
          <w:szCs w:val="20"/>
        </w:rPr>
        <w:t xml:space="preserve">(Değişik: </w:t>
      </w:r>
      <w:proofErr w:type="gramStart"/>
      <w:r w:rsidRPr="00C46200">
        <w:rPr>
          <w:rFonts w:eastAsia="Arial Unicode MS"/>
          <w:b/>
          <w:sz w:val="18"/>
          <w:szCs w:val="20"/>
        </w:rPr>
        <w:t>6/12/2006</w:t>
      </w:r>
      <w:proofErr w:type="gramEnd"/>
      <w:r w:rsidRPr="00C46200">
        <w:rPr>
          <w:rFonts w:eastAsia="Arial Unicode MS"/>
          <w:b/>
          <w:sz w:val="18"/>
          <w:szCs w:val="20"/>
        </w:rPr>
        <w:t xml:space="preserve"> – 5560/3 </w:t>
      </w:r>
      <w:proofErr w:type="spellStart"/>
      <w:r w:rsidRPr="00C46200">
        <w:rPr>
          <w:rFonts w:eastAsia="Arial Unicode MS"/>
          <w:b/>
          <w:sz w:val="18"/>
          <w:szCs w:val="20"/>
        </w:rPr>
        <w:t>md.</w:t>
      </w:r>
      <w:proofErr w:type="spellEnd"/>
      <w:r w:rsidRPr="00C46200">
        <w:rPr>
          <w:rFonts w:eastAsia="Arial Unicode MS"/>
          <w:b/>
          <w:sz w:val="18"/>
          <w:szCs w:val="20"/>
        </w:rPr>
        <w:t xml:space="preserve">) </w:t>
      </w:r>
      <w:r w:rsidRPr="00C46200">
        <w:rPr>
          <w:rFonts w:eastAsia="Arial Unicode MS"/>
          <w:sz w:val="18"/>
          <w:szCs w:val="18"/>
        </w:rPr>
        <w:t xml:space="preserve">Zorla çalıştırmak, hizmet ettirmek, fuhuş yaptırmak veya esarete tâbi kılmak ya da vücut organlarının verilmesini sağlamak maksadıyla tehdit, baskı, cebir veya şiddet uygulamak, nüfuzu kötüye kullanmak, kandırmak veya kişiler üzerindeki denetim olanaklarından veya çaresizliklerinden yararlanarak rızalarını elde etmek suretiyle kişileri ülkeye sokan, ülke dışına çıkaran, tedarik eden, kaçıran, bir yerden başka bir yere götüren veya sevk eden ya da barındıran kimseye sekiz yıldan </w:t>
      </w:r>
      <w:proofErr w:type="spellStart"/>
      <w:r w:rsidRPr="00C46200">
        <w:rPr>
          <w:rFonts w:eastAsia="Arial Unicode MS"/>
          <w:sz w:val="18"/>
          <w:szCs w:val="18"/>
        </w:rPr>
        <w:t>oniki</w:t>
      </w:r>
      <w:proofErr w:type="spellEnd"/>
      <w:r w:rsidRPr="00C46200">
        <w:rPr>
          <w:rFonts w:eastAsia="Arial Unicode MS"/>
          <w:sz w:val="18"/>
          <w:szCs w:val="18"/>
        </w:rPr>
        <w:t xml:space="preserve"> yıla kadar hapis ve </w:t>
      </w:r>
      <w:proofErr w:type="spellStart"/>
      <w:r w:rsidRPr="00C46200">
        <w:rPr>
          <w:rFonts w:eastAsia="Arial Unicode MS"/>
          <w:sz w:val="18"/>
          <w:szCs w:val="18"/>
        </w:rPr>
        <w:t>onbin</w:t>
      </w:r>
      <w:proofErr w:type="spellEnd"/>
      <w:r w:rsidRPr="00C46200">
        <w:rPr>
          <w:rFonts w:eastAsia="Arial Unicode MS"/>
          <w:sz w:val="18"/>
          <w:szCs w:val="18"/>
        </w:rPr>
        <w:t xml:space="preserve"> güne kadar adlî para cezası verilir.</w:t>
      </w:r>
    </w:p>
    <w:p w:rsidR="003739D7" w:rsidRPr="001C2261" w:rsidRDefault="003739D7" w:rsidP="001C2261">
      <w:pPr>
        <w:widowControl w:val="0"/>
        <w:suppressLineNumbers/>
        <w:tabs>
          <w:tab w:val="left" w:pos="540"/>
        </w:tabs>
        <w:spacing w:line="240" w:lineRule="exact"/>
        <w:jc w:val="both"/>
        <w:rPr>
          <w:rFonts w:eastAsia="Arial Unicode MS"/>
          <w:sz w:val="18"/>
          <w:szCs w:val="20"/>
        </w:rPr>
      </w:pPr>
      <w:r w:rsidRPr="00C46200">
        <w:rPr>
          <w:rFonts w:eastAsia="Arial Unicode MS"/>
          <w:sz w:val="18"/>
          <w:szCs w:val="20"/>
        </w:rPr>
        <w:tab/>
        <w:t>(2) Birinci fıkrada belirtilen amaçlarla girişilen ve suçu oluşturan fiiller var olduğu takdird</w:t>
      </w:r>
      <w:r>
        <w:rPr>
          <w:rFonts w:eastAsia="Arial Unicode MS"/>
          <w:sz w:val="18"/>
          <w:szCs w:val="20"/>
        </w:rPr>
        <w:t>e, mağdurun rızası geçersizdir.</w:t>
      </w:r>
    </w:p>
    <w:p w:rsidR="003739D7" w:rsidRPr="001C2261" w:rsidRDefault="003739D7" w:rsidP="001C2261">
      <w:pPr>
        <w:widowControl w:val="0"/>
        <w:suppressLineNumbers/>
        <w:tabs>
          <w:tab w:val="left" w:pos="540"/>
        </w:tabs>
        <w:spacing w:line="240" w:lineRule="exact"/>
        <w:jc w:val="both"/>
        <w:rPr>
          <w:rFonts w:eastAsia="Arial Unicode MS"/>
          <w:b/>
          <w:sz w:val="18"/>
          <w:szCs w:val="20"/>
        </w:rPr>
      </w:pPr>
      <w:r w:rsidRPr="00C46200">
        <w:rPr>
          <w:rFonts w:eastAsia="Arial Unicode MS"/>
          <w:sz w:val="18"/>
          <w:szCs w:val="20"/>
        </w:rPr>
        <w:tab/>
      </w:r>
      <w:r w:rsidRPr="001C2261">
        <w:rPr>
          <w:rFonts w:eastAsia="Arial Unicode MS"/>
          <w:b/>
          <w:sz w:val="18"/>
          <w:szCs w:val="20"/>
        </w:rPr>
        <w:t xml:space="preserve">(3) </w:t>
      </w:r>
      <w:proofErr w:type="spellStart"/>
      <w:r w:rsidRPr="001C2261">
        <w:rPr>
          <w:rFonts w:eastAsia="Arial Unicode MS"/>
          <w:b/>
          <w:sz w:val="18"/>
          <w:szCs w:val="20"/>
        </w:rPr>
        <w:t>Onsekiz</w:t>
      </w:r>
      <w:proofErr w:type="spellEnd"/>
      <w:r w:rsidRPr="001C2261">
        <w:rPr>
          <w:rFonts w:eastAsia="Arial Unicode MS"/>
          <w:b/>
          <w:sz w:val="18"/>
          <w:szCs w:val="20"/>
        </w:rPr>
        <w:t xml:space="preserve"> yaşını doldurmamış olanların birinci fıkrada belirtilen maksatlarla tedarik edilmeleri, kaçırılmaları, bir yerden diğer bir yere götürülmeleri veya sevk edilmeleri veya barındırılmaları hallerinde suça ait araç fiillerden hiçbirine başvurulmuş olmasa da faile birinci fıkrada belirtilen cezalar verilir.</w:t>
      </w:r>
    </w:p>
    <w:p w:rsidR="003739D7" w:rsidRPr="001C2261" w:rsidRDefault="003739D7" w:rsidP="001C2261">
      <w:pPr>
        <w:widowControl w:val="0"/>
        <w:suppressLineNumbers/>
        <w:tabs>
          <w:tab w:val="left" w:pos="540"/>
        </w:tabs>
        <w:spacing w:line="240" w:lineRule="exact"/>
        <w:jc w:val="both"/>
        <w:rPr>
          <w:rFonts w:eastAsia="Arial Unicode MS"/>
          <w:sz w:val="18"/>
          <w:szCs w:val="20"/>
        </w:rPr>
      </w:pPr>
      <w:r w:rsidRPr="00C46200">
        <w:rPr>
          <w:rFonts w:eastAsia="Arial Unicode MS"/>
          <w:sz w:val="18"/>
          <w:szCs w:val="20"/>
        </w:rPr>
        <w:tab/>
        <w:t>(4) Bu suçlardan dolayı tüzel kişiler hakkında da</w:t>
      </w:r>
      <w:r>
        <w:rPr>
          <w:rFonts w:eastAsia="Arial Unicode MS"/>
          <w:sz w:val="18"/>
          <w:szCs w:val="20"/>
        </w:rPr>
        <w:t xml:space="preserve"> güvenlik tedbirine hükmolunur.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6F6"/>
    <w:multiLevelType w:val="hybridMultilevel"/>
    <w:tmpl w:val="D3829D2C"/>
    <w:lvl w:ilvl="0" w:tplc="1E1A1826">
      <w:start w:val="1"/>
      <w:numFmt w:val="decimal"/>
      <w:lvlText w:val="%1."/>
      <w:lvlJc w:val="left"/>
      <w:pPr>
        <w:ind w:left="720"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35072E"/>
    <w:multiLevelType w:val="hybridMultilevel"/>
    <w:tmpl w:val="4774C07C"/>
    <w:lvl w:ilvl="0" w:tplc="06C2AC82">
      <w:start w:val="1"/>
      <w:numFmt w:val="decimal"/>
      <w:lvlText w:val="%1-"/>
      <w:lvlJc w:val="left"/>
      <w:pPr>
        <w:ind w:left="720"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973416"/>
    <w:multiLevelType w:val="hybridMultilevel"/>
    <w:tmpl w:val="F85814DE"/>
    <w:lvl w:ilvl="0" w:tplc="DDC66E68">
      <w:start w:val="1"/>
      <w:numFmt w:val="decimal"/>
      <w:lvlText w:val="%1-"/>
      <w:lvlJc w:val="left"/>
      <w:pPr>
        <w:ind w:left="720"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89453A"/>
    <w:multiLevelType w:val="hybridMultilevel"/>
    <w:tmpl w:val="68286414"/>
    <w:lvl w:ilvl="0" w:tplc="E65C0990">
      <w:start w:val="1"/>
      <w:numFmt w:val="decimal"/>
      <w:lvlText w:val="%1-"/>
      <w:lvlJc w:val="left"/>
      <w:pPr>
        <w:ind w:left="720"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E5C5FC8"/>
    <w:multiLevelType w:val="hybridMultilevel"/>
    <w:tmpl w:val="123A7F42"/>
    <w:lvl w:ilvl="0" w:tplc="A580C1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4170BBC"/>
    <w:multiLevelType w:val="hybridMultilevel"/>
    <w:tmpl w:val="6F1269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967611C"/>
    <w:multiLevelType w:val="hybridMultilevel"/>
    <w:tmpl w:val="C7C21652"/>
    <w:lvl w:ilvl="0" w:tplc="F10C09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2895431"/>
    <w:multiLevelType w:val="hybridMultilevel"/>
    <w:tmpl w:val="68BC914A"/>
    <w:lvl w:ilvl="0" w:tplc="45D8BC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BF"/>
    <w:rsid w:val="00033567"/>
    <w:rsid w:val="00041A33"/>
    <w:rsid w:val="00043FED"/>
    <w:rsid w:val="0005440E"/>
    <w:rsid w:val="0006704A"/>
    <w:rsid w:val="000774DC"/>
    <w:rsid w:val="001044F4"/>
    <w:rsid w:val="001504EC"/>
    <w:rsid w:val="00162B0E"/>
    <w:rsid w:val="00174EAF"/>
    <w:rsid w:val="001844C8"/>
    <w:rsid w:val="001C2261"/>
    <w:rsid w:val="00201DEC"/>
    <w:rsid w:val="00222F8E"/>
    <w:rsid w:val="0023790E"/>
    <w:rsid w:val="002859F3"/>
    <w:rsid w:val="00294D2B"/>
    <w:rsid w:val="002B61C9"/>
    <w:rsid w:val="00335FE6"/>
    <w:rsid w:val="00371B43"/>
    <w:rsid w:val="003739D7"/>
    <w:rsid w:val="003C35A5"/>
    <w:rsid w:val="00442BEF"/>
    <w:rsid w:val="00464FF3"/>
    <w:rsid w:val="004C3575"/>
    <w:rsid w:val="004E1940"/>
    <w:rsid w:val="004F0CA4"/>
    <w:rsid w:val="00551FFD"/>
    <w:rsid w:val="005E3A25"/>
    <w:rsid w:val="005F5474"/>
    <w:rsid w:val="006247A1"/>
    <w:rsid w:val="0062769C"/>
    <w:rsid w:val="00630EFC"/>
    <w:rsid w:val="006742EB"/>
    <w:rsid w:val="006A15BA"/>
    <w:rsid w:val="006C01EA"/>
    <w:rsid w:val="006C4119"/>
    <w:rsid w:val="006D072F"/>
    <w:rsid w:val="006F64C7"/>
    <w:rsid w:val="007034BA"/>
    <w:rsid w:val="007754EE"/>
    <w:rsid w:val="007D51E7"/>
    <w:rsid w:val="008A65A7"/>
    <w:rsid w:val="008B65C7"/>
    <w:rsid w:val="008C788A"/>
    <w:rsid w:val="00903996"/>
    <w:rsid w:val="0094046D"/>
    <w:rsid w:val="00961F80"/>
    <w:rsid w:val="00977114"/>
    <w:rsid w:val="009D0BBD"/>
    <w:rsid w:val="00A02FBD"/>
    <w:rsid w:val="00B53881"/>
    <w:rsid w:val="00B5616A"/>
    <w:rsid w:val="00B860E5"/>
    <w:rsid w:val="00BC7BA4"/>
    <w:rsid w:val="00C262D6"/>
    <w:rsid w:val="00C30F20"/>
    <w:rsid w:val="00C91CA2"/>
    <w:rsid w:val="00CD7818"/>
    <w:rsid w:val="00D776E1"/>
    <w:rsid w:val="00E03566"/>
    <w:rsid w:val="00E273BF"/>
    <w:rsid w:val="00E45FB1"/>
    <w:rsid w:val="00E55F84"/>
    <w:rsid w:val="00E916B9"/>
    <w:rsid w:val="00EC745B"/>
    <w:rsid w:val="00EF09F1"/>
    <w:rsid w:val="00F00D34"/>
    <w:rsid w:val="00FB23BE"/>
  </w:rsids>
  <m:mathPr>
    <m:mathFont m:val="Cambria Math"/>
    <m:brkBin m:val="before"/>
    <m:brkBinSub m:val="--"/>
    <m:smallFrac/>
    <m:dispDef/>
    <m:lMargin m:val="0"/>
    <m:rMargin m:val="0"/>
    <m:defJc m:val="centerGroup"/>
    <m:wrapIndent m:val="1440"/>
    <m:intLim m:val="subSup"/>
    <m:naryLim m:val="undOvr"/>
  </m:mathPr>
  <w:themeFontLang w:val="tr-TR" w:eastAsia="ko-K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94046D"/>
    <w:pPr>
      <w:spacing w:before="100" w:beforeAutospacing="1" w:after="100" w:afterAutospacing="1" w:line="240" w:lineRule="auto"/>
      <w:outlineLvl w:val="3"/>
    </w:pPr>
    <w:rPr>
      <w:rFonts w:ascii="Times New Roman" w:eastAsia="Times New Roman" w:hAnsi="Times New Roman" w:cs="Times New Roman"/>
      <w:b/>
      <w:bCs/>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4D2B"/>
    <w:pPr>
      <w:ind w:left="720"/>
      <w:contextualSpacing/>
    </w:pPr>
  </w:style>
  <w:style w:type="character" w:customStyle="1" w:styleId="apple-converted-space">
    <w:name w:val="apple-converted-space"/>
    <w:basedOn w:val="VarsaylanParagrafYazTipi"/>
    <w:rsid w:val="00041A33"/>
  </w:style>
  <w:style w:type="paragraph" w:styleId="DipnotMetni">
    <w:name w:val="footnote text"/>
    <w:basedOn w:val="Normal"/>
    <w:link w:val="DipnotMetniChar"/>
    <w:uiPriority w:val="99"/>
    <w:semiHidden/>
    <w:unhideWhenUsed/>
    <w:rsid w:val="006742E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742EB"/>
    <w:rPr>
      <w:sz w:val="20"/>
      <w:szCs w:val="20"/>
    </w:rPr>
  </w:style>
  <w:style w:type="character" w:styleId="DipnotBavurusu">
    <w:name w:val="footnote reference"/>
    <w:basedOn w:val="VarsaylanParagrafYazTipi"/>
    <w:uiPriority w:val="99"/>
    <w:semiHidden/>
    <w:unhideWhenUsed/>
    <w:rsid w:val="006742EB"/>
    <w:rPr>
      <w:vertAlign w:val="superscript"/>
    </w:rPr>
  </w:style>
  <w:style w:type="paragraph" w:styleId="NormalWeb">
    <w:name w:val="Normal (Web)"/>
    <w:basedOn w:val="Normal"/>
    <w:uiPriority w:val="99"/>
    <w:unhideWhenUsed/>
    <w:rsid w:val="006742EB"/>
    <w:pPr>
      <w:spacing w:before="100" w:after="100" w:line="240" w:lineRule="auto"/>
    </w:pPr>
    <w:rPr>
      <w:rFonts w:ascii="Arial Unicode MS" w:eastAsia="Arial Unicode MS" w:hAnsi="Arial Unicode MS" w:cs="Arial Unicode MS"/>
      <w:sz w:val="24"/>
      <w:szCs w:val="24"/>
      <w:lang w:eastAsia="tr-TR"/>
    </w:rPr>
  </w:style>
  <w:style w:type="character" w:customStyle="1" w:styleId="Balk4Char">
    <w:name w:val="Başlık 4 Char"/>
    <w:basedOn w:val="VarsaylanParagrafYazTipi"/>
    <w:link w:val="Balk4"/>
    <w:uiPriority w:val="9"/>
    <w:rsid w:val="0094046D"/>
    <w:rPr>
      <w:rFonts w:ascii="Times New Roman" w:eastAsia="Times New Roman" w:hAnsi="Times New Roman" w:cs="Times New Roman"/>
      <w:b/>
      <w:bCs/>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94046D"/>
    <w:pPr>
      <w:spacing w:before="100" w:beforeAutospacing="1" w:after="100" w:afterAutospacing="1" w:line="240" w:lineRule="auto"/>
      <w:outlineLvl w:val="3"/>
    </w:pPr>
    <w:rPr>
      <w:rFonts w:ascii="Times New Roman" w:eastAsia="Times New Roman" w:hAnsi="Times New Roman" w:cs="Times New Roman"/>
      <w:b/>
      <w:bCs/>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4D2B"/>
    <w:pPr>
      <w:ind w:left="720"/>
      <w:contextualSpacing/>
    </w:pPr>
  </w:style>
  <w:style w:type="character" w:customStyle="1" w:styleId="apple-converted-space">
    <w:name w:val="apple-converted-space"/>
    <w:basedOn w:val="VarsaylanParagrafYazTipi"/>
    <w:rsid w:val="00041A33"/>
  </w:style>
  <w:style w:type="paragraph" w:styleId="DipnotMetni">
    <w:name w:val="footnote text"/>
    <w:basedOn w:val="Normal"/>
    <w:link w:val="DipnotMetniChar"/>
    <w:uiPriority w:val="99"/>
    <w:semiHidden/>
    <w:unhideWhenUsed/>
    <w:rsid w:val="006742E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742EB"/>
    <w:rPr>
      <w:sz w:val="20"/>
      <w:szCs w:val="20"/>
    </w:rPr>
  </w:style>
  <w:style w:type="character" w:styleId="DipnotBavurusu">
    <w:name w:val="footnote reference"/>
    <w:basedOn w:val="VarsaylanParagrafYazTipi"/>
    <w:uiPriority w:val="99"/>
    <w:semiHidden/>
    <w:unhideWhenUsed/>
    <w:rsid w:val="006742EB"/>
    <w:rPr>
      <w:vertAlign w:val="superscript"/>
    </w:rPr>
  </w:style>
  <w:style w:type="paragraph" w:styleId="NormalWeb">
    <w:name w:val="Normal (Web)"/>
    <w:basedOn w:val="Normal"/>
    <w:uiPriority w:val="99"/>
    <w:unhideWhenUsed/>
    <w:rsid w:val="006742EB"/>
    <w:pPr>
      <w:spacing w:before="100" w:after="100" w:line="240" w:lineRule="auto"/>
    </w:pPr>
    <w:rPr>
      <w:rFonts w:ascii="Arial Unicode MS" w:eastAsia="Arial Unicode MS" w:hAnsi="Arial Unicode MS" w:cs="Arial Unicode MS"/>
      <w:sz w:val="24"/>
      <w:szCs w:val="24"/>
      <w:lang w:eastAsia="tr-TR"/>
    </w:rPr>
  </w:style>
  <w:style w:type="character" w:customStyle="1" w:styleId="Balk4Char">
    <w:name w:val="Başlık 4 Char"/>
    <w:basedOn w:val="VarsaylanParagrafYazTipi"/>
    <w:link w:val="Balk4"/>
    <w:uiPriority w:val="9"/>
    <w:rsid w:val="0094046D"/>
    <w:rPr>
      <w:rFonts w:ascii="Times New Roman" w:eastAsia="Times New Roman" w:hAnsi="Times New Roman" w:cs="Times New Roman"/>
      <w:b/>
      <w:bC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4550">
      <w:bodyDiv w:val="1"/>
      <w:marLeft w:val="0"/>
      <w:marRight w:val="0"/>
      <w:marTop w:val="0"/>
      <w:marBottom w:val="0"/>
      <w:divBdr>
        <w:top w:val="none" w:sz="0" w:space="0" w:color="auto"/>
        <w:left w:val="none" w:sz="0" w:space="0" w:color="auto"/>
        <w:bottom w:val="none" w:sz="0" w:space="0" w:color="auto"/>
        <w:right w:val="none" w:sz="0" w:space="0" w:color="auto"/>
      </w:divBdr>
    </w:div>
    <w:div w:id="1751610034">
      <w:bodyDiv w:val="1"/>
      <w:marLeft w:val="0"/>
      <w:marRight w:val="0"/>
      <w:marTop w:val="0"/>
      <w:marBottom w:val="0"/>
      <w:divBdr>
        <w:top w:val="none" w:sz="0" w:space="0" w:color="auto"/>
        <w:left w:val="none" w:sz="0" w:space="0" w:color="auto"/>
        <w:bottom w:val="none" w:sz="0" w:space="0" w:color="auto"/>
        <w:right w:val="none" w:sz="0" w:space="0" w:color="auto"/>
      </w:divBdr>
      <w:divsChild>
        <w:div w:id="958336577">
          <w:marLeft w:val="0"/>
          <w:marRight w:val="0"/>
          <w:marTop w:val="0"/>
          <w:marBottom w:val="0"/>
          <w:divBdr>
            <w:top w:val="none" w:sz="0" w:space="0" w:color="auto"/>
            <w:left w:val="none" w:sz="0" w:space="0" w:color="auto"/>
            <w:bottom w:val="none" w:sz="0" w:space="0" w:color="auto"/>
            <w:right w:val="none" w:sz="0" w:space="0" w:color="auto"/>
          </w:divBdr>
        </w:div>
        <w:div w:id="1318680960">
          <w:marLeft w:val="0"/>
          <w:marRight w:val="0"/>
          <w:marTop w:val="0"/>
          <w:marBottom w:val="0"/>
          <w:divBdr>
            <w:top w:val="none" w:sz="0" w:space="0" w:color="auto"/>
            <w:left w:val="none" w:sz="0" w:space="0" w:color="auto"/>
            <w:bottom w:val="none" w:sz="0" w:space="0" w:color="auto"/>
            <w:right w:val="none" w:sz="0" w:space="0" w:color="auto"/>
          </w:divBdr>
        </w:div>
        <w:div w:id="1274366506">
          <w:marLeft w:val="0"/>
          <w:marRight w:val="0"/>
          <w:marTop w:val="0"/>
          <w:marBottom w:val="0"/>
          <w:divBdr>
            <w:top w:val="none" w:sz="0" w:space="0" w:color="auto"/>
            <w:left w:val="none" w:sz="0" w:space="0" w:color="auto"/>
            <w:bottom w:val="none" w:sz="0" w:space="0" w:color="auto"/>
            <w:right w:val="none" w:sz="0" w:space="0" w:color="auto"/>
          </w:divBdr>
        </w:div>
        <w:div w:id="1488400969">
          <w:marLeft w:val="0"/>
          <w:marRight w:val="0"/>
          <w:marTop w:val="0"/>
          <w:marBottom w:val="0"/>
          <w:divBdr>
            <w:top w:val="none" w:sz="0" w:space="0" w:color="auto"/>
            <w:left w:val="none" w:sz="0" w:space="0" w:color="auto"/>
            <w:bottom w:val="none" w:sz="0" w:space="0" w:color="auto"/>
            <w:right w:val="none" w:sz="0" w:space="0" w:color="auto"/>
          </w:divBdr>
        </w:div>
        <w:div w:id="1075123486">
          <w:marLeft w:val="0"/>
          <w:marRight w:val="0"/>
          <w:marTop w:val="0"/>
          <w:marBottom w:val="0"/>
          <w:divBdr>
            <w:top w:val="none" w:sz="0" w:space="0" w:color="auto"/>
            <w:left w:val="none" w:sz="0" w:space="0" w:color="auto"/>
            <w:bottom w:val="none" w:sz="0" w:space="0" w:color="auto"/>
            <w:right w:val="none" w:sz="0" w:space="0" w:color="auto"/>
          </w:divBdr>
        </w:div>
        <w:div w:id="934216575">
          <w:marLeft w:val="0"/>
          <w:marRight w:val="0"/>
          <w:marTop w:val="0"/>
          <w:marBottom w:val="0"/>
          <w:divBdr>
            <w:top w:val="none" w:sz="0" w:space="0" w:color="auto"/>
            <w:left w:val="none" w:sz="0" w:space="0" w:color="auto"/>
            <w:bottom w:val="none" w:sz="0" w:space="0" w:color="auto"/>
            <w:right w:val="none" w:sz="0" w:space="0" w:color="auto"/>
          </w:divBdr>
        </w:div>
        <w:div w:id="870804538">
          <w:marLeft w:val="0"/>
          <w:marRight w:val="0"/>
          <w:marTop w:val="0"/>
          <w:marBottom w:val="0"/>
          <w:divBdr>
            <w:top w:val="none" w:sz="0" w:space="0" w:color="auto"/>
            <w:left w:val="none" w:sz="0" w:space="0" w:color="auto"/>
            <w:bottom w:val="none" w:sz="0" w:space="0" w:color="auto"/>
            <w:right w:val="none" w:sz="0" w:space="0" w:color="auto"/>
          </w:divBdr>
        </w:div>
        <w:div w:id="215507928">
          <w:marLeft w:val="0"/>
          <w:marRight w:val="0"/>
          <w:marTop w:val="0"/>
          <w:marBottom w:val="0"/>
          <w:divBdr>
            <w:top w:val="none" w:sz="0" w:space="0" w:color="auto"/>
            <w:left w:val="none" w:sz="0" w:space="0" w:color="auto"/>
            <w:bottom w:val="none" w:sz="0" w:space="0" w:color="auto"/>
            <w:right w:val="none" w:sz="0" w:space="0" w:color="auto"/>
          </w:divBdr>
        </w:div>
        <w:div w:id="2122675721">
          <w:marLeft w:val="0"/>
          <w:marRight w:val="0"/>
          <w:marTop w:val="0"/>
          <w:marBottom w:val="0"/>
          <w:divBdr>
            <w:top w:val="none" w:sz="0" w:space="0" w:color="auto"/>
            <w:left w:val="none" w:sz="0" w:space="0" w:color="auto"/>
            <w:bottom w:val="none" w:sz="0" w:space="0" w:color="auto"/>
            <w:right w:val="none" w:sz="0" w:space="0" w:color="auto"/>
          </w:divBdr>
        </w:div>
        <w:div w:id="1883594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D9D9A-D5FE-4E8C-BFD1-6A2106F7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2602</Words>
  <Characters>14836</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Nesli</cp:lastModifiedBy>
  <cp:revision>3</cp:revision>
  <dcterms:created xsi:type="dcterms:W3CDTF">2015-11-23T15:54:00Z</dcterms:created>
  <dcterms:modified xsi:type="dcterms:W3CDTF">2015-11-23T15:55:00Z</dcterms:modified>
</cp:coreProperties>
</file>