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8208D4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13</w:t>
      </w:r>
      <w:r w:rsidR="00891CAC">
        <w:rPr>
          <w:bCs/>
          <w:sz w:val="22"/>
          <w:szCs w:val="22"/>
        </w:rPr>
        <w:t>.</w:t>
      </w:r>
      <w:r w:rsidR="00DA2A43" w:rsidRPr="00891CAC">
        <w:rPr>
          <w:bCs/>
          <w:sz w:val="22"/>
          <w:szCs w:val="22"/>
        </w:rPr>
        <w:t>0</w:t>
      </w:r>
      <w:r w:rsidR="00752D1A" w:rsidRPr="00891CAC">
        <w:rPr>
          <w:bCs/>
          <w:sz w:val="22"/>
          <w:szCs w:val="22"/>
        </w:rPr>
        <w:t>9</w:t>
      </w:r>
      <w:r w:rsidR="00A9629C" w:rsidRPr="00891CAC">
        <w:rPr>
          <w:bCs/>
          <w:sz w:val="22"/>
          <w:szCs w:val="22"/>
        </w:rPr>
        <w:t>.</w:t>
      </w:r>
      <w:r w:rsidR="00D9388F" w:rsidRPr="00891CAC">
        <w:rPr>
          <w:bCs/>
          <w:sz w:val="22"/>
          <w:szCs w:val="22"/>
        </w:rPr>
        <w:t xml:space="preserve">2018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9B493D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Öğretim Üyesi </w:t>
      </w:r>
      <w:proofErr w:type="spellStart"/>
      <w:r>
        <w:rPr>
          <w:sz w:val="22"/>
          <w:szCs w:val="22"/>
        </w:rPr>
        <w:t>Vahdetttin</w:t>
      </w:r>
      <w:proofErr w:type="spellEnd"/>
      <w:r>
        <w:rPr>
          <w:sz w:val="22"/>
          <w:szCs w:val="22"/>
        </w:rPr>
        <w:t xml:space="preserve"> AYDIN    </w:t>
      </w:r>
      <w:r w:rsidR="00D9388F" w:rsidRPr="00891CAC">
        <w:rPr>
          <w:sz w:val="22"/>
          <w:szCs w:val="22"/>
        </w:rPr>
        <w:t xml:space="preserve">  (Dekan </w:t>
      </w:r>
      <w:r>
        <w:rPr>
          <w:sz w:val="22"/>
          <w:szCs w:val="22"/>
        </w:rPr>
        <w:t>V.</w:t>
      </w:r>
      <w:r w:rsidR="00D9388F" w:rsidRPr="00891CAC">
        <w:rPr>
          <w:sz w:val="22"/>
          <w:szCs w:val="22"/>
        </w:rPr>
        <w:t xml:space="preserve"> )                                </w:t>
      </w:r>
      <w:r w:rsidR="009F10FF" w:rsidRPr="00891CAC">
        <w:rPr>
          <w:sz w:val="22"/>
          <w:szCs w:val="22"/>
        </w:rPr>
        <w:t xml:space="preserve"> </w:t>
      </w:r>
      <w:r w:rsidR="005E7561" w:rsidRPr="00891CAC">
        <w:rPr>
          <w:sz w:val="22"/>
          <w:szCs w:val="22"/>
        </w:rPr>
        <w:t xml:space="preserve"> </w:t>
      </w:r>
      <w:proofErr w:type="gramStart"/>
      <w:r w:rsidR="00D9388F" w:rsidRPr="00891CAC">
        <w:rPr>
          <w:sz w:val="22"/>
          <w:szCs w:val="22"/>
        </w:rPr>
        <w:t>......................</w:t>
      </w:r>
      <w:r w:rsidR="009F10FF" w:rsidRPr="00891CAC">
        <w:rPr>
          <w:sz w:val="22"/>
          <w:szCs w:val="22"/>
        </w:rPr>
        <w:t>...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9B493D">
        <w:rPr>
          <w:sz w:val="22"/>
          <w:szCs w:val="22"/>
        </w:rPr>
        <w:t xml:space="preserve"> Yüksel METİN</w:t>
      </w:r>
      <w:r w:rsidR="009B493D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 </w:t>
      </w:r>
      <w:r w:rsidRPr="00891CAC">
        <w:rPr>
          <w:sz w:val="22"/>
          <w:szCs w:val="22"/>
        </w:rPr>
        <w:t xml:space="preserve">  </w:t>
      </w:r>
      <w:proofErr w:type="gramStart"/>
      <w:r w:rsidR="005E7561" w:rsidRPr="00891CAC">
        <w:rPr>
          <w:sz w:val="22"/>
          <w:szCs w:val="22"/>
        </w:rPr>
        <w:t>.</w:t>
      </w:r>
      <w:r w:rsidR="009F10FF" w:rsidRPr="00891CAC">
        <w:rPr>
          <w:sz w:val="22"/>
          <w:szCs w:val="22"/>
        </w:rPr>
        <w:t>.</w:t>
      </w:r>
      <w:r w:rsidR="00AF5CD1" w:rsidRPr="00891CAC">
        <w:rPr>
          <w:sz w:val="22"/>
          <w:szCs w:val="22"/>
        </w:rPr>
        <w:t>…</w:t>
      </w:r>
      <w:r w:rsidR="005C248A" w:rsidRPr="00891CAC">
        <w:rPr>
          <w:sz w:val="22"/>
          <w:szCs w:val="22"/>
        </w:rPr>
        <w:t>……………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9B493D">
        <w:rPr>
          <w:sz w:val="22"/>
          <w:szCs w:val="22"/>
        </w:rPr>
        <w:t xml:space="preserve">HAN 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9B493D">
        <w:rPr>
          <w:sz w:val="22"/>
          <w:szCs w:val="22"/>
        </w:rPr>
        <w:t>silcisi</w:t>
      </w:r>
      <w:proofErr w:type="spellEnd"/>
      <w:r w:rsidR="009B493D">
        <w:rPr>
          <w:sz w:val="22"/>
          <w:szCs w:val="22"/>
        </w:rPr>
        <w:t xml:space="preserve">)                         </w:t>
      </w:r>
      <w:proofErr w:type="gramStart"/>
      <w:r w:rsidR="009B493D">
        <w:rPr>
          <w:sz w:val="22"/>
          <w:szCs w:val="22"/>
        </w:rPr>
        <w:t>…</w:t>
      </w:r>
      <w:r w:rsidR="00A249AA" w:rsidRPr="00891CAC">
        <w:rPr>
          <w:sz w:val="22"/>
          <w:szCs w:val="22"/>
        </w:rPr>
        <w:t>.</w:t>
      </w:r>
      <w:r w:rsidR="00EB4435" w:rsidRPr="00891CAC">
        <w:rPr>
          <w:sz w:val="22"/>
          <w:szCs w:val="22"/>
        </w:rPr>
        <w:t>…………..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9B493D">
        <w:rPr>
          <w:sz w:val="22"/>
          <w:szCs w:val="22"/>
        </w:rPr>
        <w:tab/>
        <w:t xml:space="preserve">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="00A01364" w:rsidRPr="00891CAC">
        <w:rPr>
          <w:sz w:val="22"/>
          <w:szCs w:val="22"/>
        </w:rPr>
        <w:t xml:space="preserve">                     </w:t>
      </w:r>
      <w:r w:rsidR="009B493D">
        <w:rPr>
          <w:sz w:val="22"/>
          <w:szCs w:val="22"/>
        </w:rPr>
        <w:t xml:space="preserve">  </w:t>
      </w:r>
      <w:r w:rsidRPr="00891CAC">
        <w:rPr>
          <w:sz w:val="22"/>
          <w:szCs w:val="22"/>
        </w:rPr>
        <w:t xml:space="preserve"> </w:t>
      </w:r>
      <w:proofErr w:type="gramStart"/>
      <w:r w:rsidR="00CC6C34" w:rsidRPr="00891CAC">
        <w:rPr>
          <w:sz w:val="22"/>
          <w:szCs w:val="22"/>
        </w:rPr>
        <w:t>.........................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9B493D">
        <w:rPr>
          <w:sz w:val="22"/>
          <w:szCs w:val="22"/>
        </w:rPr>
        <w:t xml:space="preserve">  </w:t>
      </w:r>
      <w:r w:rsidR="00D9388F" w:rsidRPr="00891CAC">
        <w:rPr>
          <w:sz w:val="22"/>
          <w:szCs w:val="22"/>
        </w:rPr>
        <w:t xml:space="preserve"> 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9B493D">
        <w:rPr>
          <w:sz w:val="22"/>
          <w:szCs w:val="22"/>
        </w:rPr>
        <w:tab/>
        <w:t xml:space="preserve">               </w:t>
      </w:r>
      <w:r w:rsidR="00152C14">
        <w:rPr>
          <w:sz w:val="22"/>
          <w:szCs w:val="22"/>
        </w:rPr>
        <w:t xml:space="preserve">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proofErr w:type="gramEnd"/>
      <w:r w:rsidR="00152C14">
        <w:rPr>
          <w:sz w:val="22"/>
          <w:szCs w:val="22"/>
        </w:rPr>
        <w:t>İZİNLİ</w:t>
      </w:r>
      <w:r w:rsidR="00A01364"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..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9B493D">
        <w:rPr>
          <w:sz w:val="22"/>
          <w:szCs w:val="22"/>
        </w:rPr>
        <w:t xml:space="preserve">N                              </w:t>
      </w:r>
      <w:r w:rsidRPr="00891CAC">
        <w:rPr>
          <w:sz w:val="22"/>
          <w:szCs w:val="22"/>
        </w:rPr>
        <w:t>(</w:t>
      </w:r>
      <w:proofErr w:type="spellStart"/>
      <w:r w:rsidRPr="00891CAC">
        <w:rPr>
          <w:sz w:val="22"/>
          <w:szCs w:val="22"/>
        </w:rPr>
        <w:t>D</w:t>
      </w:r>
      <w:r w:rsidR="009B493D">
        <w:rPr>
          <w:sz w:val="22"/>
          <w:szCs w:val="22"/>
        </w:rPr>
        <w:t>oç.Temsilcisi</w:t>
      </w:r>
      <w:proofErr w:type="spellEnd"/>
      <w:r w:rsidR="009B493D">
        <w:rPr>
          <w:sz w:val="22"/>
          <w:szCs w:val="22"/>
        </w:rPr>
        <w:t>)</w:t>
      </w:r>
      <w:r w:rsidR="009B493D">
        <w:rPr>
          <w:sz w:val="22"/>
          <w:szCs w:val="22"/>
        </w:rPr>
        <w:tab/>
        <w:t xml:space="preserve">                </w:t>
      </w:r>
      <w:proofErr w:type="gramStart"/>
      <w:r w:rsidR="00CC6C34" w:rsidRPr="00891CAC">
        <w:rPr>
          <w:sz w:val="22"/>
          <w:szCs w:val="22"/>
        </w:rPr>
        <w:t>.........................</w:t>
      </w:r>
      <w:proofErr w:type="gramEnd"/>
    </w:p>
    <w:p w:rsidR="00D9388F" w:rsidRPr="00891CAC" w:rsidRDefault="009B493D" w:rsidP="009B493D">
      <w:pPr>
        <w:tabs>
          <w:tab w:val="left" w:pos="6379"/>
          <w:tab w:val="left" w:pos="6521"/>
          <w:tab w:val="left" w:pos="6663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="00D9388F"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</w:t>
      </w:r>
      <w:r w:rsidR="00D9388F"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="00D9388F" w:rsidRPr="00891CAC">
        <w:rPr>
          <w:sz w:val="22"/>
          <w:szCs w:val="22"/>
        </w:rPr>
        <w:t xml:space="preserve">)    </w:t>
      </w:r>
      <w:r>
        <w:rPr>
          <w:sz w:val="22"/>
          <w:szCs w:val="22"/>
        </w:rPr>
        <w:t xml:space="preserve">                         </w:t>
      </w:r>
      <w:r w:rsidR="00D9388F" w:rsidRPr="00891C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D9388F" w:rsidRPr="00891CAC">
        <w:rPr>
          <w:sz w:val="22"/>
          <w:szCs w:val="22"/>
        </w:rPr>
        <w:t xml:space="preserve">  </w:t>
      </w:r>
      <w:proofErr w:type="gramStart"/>
      <w:r w:rsidR="00D94158" w:rsidRPr="00891CAC">
        <w:rPr>
          <w:sz w:val="22"/>
          <w:szCs w:val="22"/>
        </w:rPr>
        <w:t>...</w:t>
      </w:r>
      <w:r w:rsidR="0042611A" w:rsidRPr="00891CAC">
        <w:rPr>
          <w:sz w:val="22"/>
          <w:szCs w:val="22"/>
        </w:rPr>
        <w:t>...</w:t>
      </w:r>
      <w:proofErr w:type="gramEnd"/>
      <w:r>
        <w:rPr>
          <w:sz w:val="22"/>
          <w:szCs w:val="22"/>
        </w:rPr>
        <w:t>GÖREVLİ</w:t>
      </w:r>
      <w:r w:rsidR="0042611A" w:rsidRPr="00891CAC">
        <w:rPr>
          <w:sz w:val="22"/>
          <w:szCs w:val="22"/>
        </w:rPr>
        <w:t>….</w:t>
      </w:r>
      <w:r w:rsidR="00D94158" w:rsidRPr="00891CAC">
        <w:rPr>
          <w:sz w:val="22"/>
          <w:szCs w:val="22"/>
        </w:rPr>
        <w:t>...</w:t>
      </w: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8208D4">
        <w:rPr>
          <w:b/>
          <w:sz w:val="22"/>
          <w:szCs w:val="22"/>
        </w:rPr>
        <w:t>13</w:t>
      </w:r>
      <w:r w:rsidR="00FA1A92" w:rsidRPr="00891CAC">
        <w:rPr>
          <w:b/>
          <w:sz w:val="22"/>
          <w:szCs w:val="22"/>
        </w:rPr>
        <w:t>.</w:t>
      </w:r>
      <w:r w:rsidR="00752D1A" w:rsidRPr="00891CAC">
        <w:rPr>
          <w:sz w:val="22"/>
          <w:szCs w:val="22"/>
        </w:rPr>
        <w:t>09</w:t>
      </w:r>
      <w:r w:rsidRPr="00891CAC">
        <w:rPr>
          <w:sz w:val="22"/>
          <w:szCs w:val="22"/>
        </w:rPr>
        <w:t>.2018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37</w:t>
      </w:r>
      <w:r w:rsidR="008208D4">
        <w:rPr>
          <w:sz w:val="22"/>
          <w:szCs w:val="22"/>
        </w:rPr>
        <w:t>7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CF07DF" w:rsidRPr="00891CAC">
        <w:rPr>
          <w:bCs/>
          <w:sz w:val="22"/>
          <w:szCs w:val="22"/>
        </w:rPr>
        <w:t>1</w:t>
      </w:r>
      <w:r w:rsidR="00673139" w:rsidRPr="00891CAC">
        <w:rPr>
          <w:bCs/>
          <w:sz w:val="22"/>
          <w:szCs w:val="22"/>
        </w:rPr>
        <w:t>4</w:t>
      </w:r>
      <w:r w:rsidRPr="00891CAC">
        <w:rPr>
          <w:bCs/>
          <w:sz w:val="22"/>
          <w:szCs w:val="22"/>
        </w:rPr>
        <w:t>:</w:t>
      </w:r>
      <w:r w:rsidR="008208D4">
        <w:rPr>
          <w:bCs/>
          <w:sz w:val="22"/>
          <w:szCs w:val="22"/>
        </w:rPr>
        <w:t>0</w:t>
      </w:r>
      <w:r w:rsidR="00A249AA" w:rsidRPr="00891CAC">
        <w:rPr>
          <w:bCs/>
          <w:sz w:val="22"/>
          <w:szCs w:val="22"/>
        </w:rPr>
        <w:t>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DD2987" w:rsidRPr="005822E4" w:rsidRDefault="002C4D00" w:rsidP="005822E4">
      <w:pPr>
        <w:pStyle w:val="ListeParagraf"/>
        <w:ind w:left="0"/>
        <w:jc w:val="both"/>
        <w:rPr>
          <w:sz w:val="22"/>
          <w:szCs w:val="22"/>
        </w:rPr>
      </w:pPr>
      <w:r w:rsidRPr="005822E4">
        <w:rPr>
          <w:b/>
          <w:sz w:val="22"/>
          <w:szCs w:val="22"/>
        </w:rPr>
        <w:t>1</w:t>
      </w:r>
      <w:r w:rsidRPr="005822E4">
        <w:rPr>
          <w:sz w:val="22"/>
          <w:szCs w:val="22"/>
        </w:rPr>
        <w:t>-</w:t>
      </w:r>
      <w:r w:rsidR="005822E4" w:rsidRPr="005822E4">
        <w:rPr>
          <w:sz w:val="22"/>
          <w:szCs w:val="22"/>
        </w:rPr>
        <w:t xml:space="preserve">2017-2018 Eğitim-Öğretim Yılında yaz okulunu dışarıdan alan öğrencilerin notlarının değerlendirilmesi.  </w:t>
      </w:r>
    </w:p>
    <w:p w:rsidR="005822E4" w:rsidRPr="005822E4" w:rsidRDefault="005822E4" w:rsidP="005822E4">
      <w:pPr>
        <w:pStyle w:val="ListeParagraf"/>
        <w:ind w:left="0"/>
        <w:jc w:val="both"/>
        <w:rPr>
          <w:sz w:val="22"/>
          <w:szCs w:val="22"/>
        </w:rPr>
      </w:pPr>
    </w:p>
    <w:p w:rsidR="00512390" w:rsidRPr="005822E4" w:rsidRDefault="0021083A" w:rsidP="00BD05F4">
      <w:pPr>
        <w:jc w:val="both"/>
        <w:rPr>
          <w:sz w:val="22"/>
          <w:szCs w:val="22"/>
        </w:rPr>
      </w:pPr>
      <w:r w:rsidRPr="005822E4">
        <w:rPr>
          <w:b/>
          <w:sz w:val="22"/>
          <w:szCs w:val="22"/>
        </w:rPr>
        <w:t>2</w:t>
      </w:r>
      <w:r w:rsidR="00DD2987" w:rsidRPr="005822E4">
        <w:rPr>
          <w:b/>
          <w:sz w:val="22"/>
          <w:szCs w:val="22"/>
        </w:rPr>
        <w:t>-</w:t>
      </w:r>
      <w:r w:rsidR="005822E4" w:rsidRPr="005822E4">
        <w:rPr>
          <w:sz w:val="22"/>
          <w:szCs w:val="22"/>
        </w:rPr>
        <w:t xml:space="preserve"> </w:t>
      </w:r>
      <w:r w:rsidR="005822E4" w:rsidRPr="005822E4">
        <w:rPr>
          <w:sz w:val="22"/>
          <w:szCs w:val="22"/>
        </w:rPr>
        <w:t>Fakültemiz 2018-2019 Eğitim-Öğretim Yılı Güz Yarıyılı ders görevlendirmelerinin belirlenmesi.</w:t>
      </w:r>
    </w:p>
    <w:p w:rsidR="005822E4" w:rsidRPr="005822E4" w:rsidRDefault="005822E4" w:rsidP="00BD05F4">
      <w:pPr>
        <w:jc w:val="both"/>
        <w:rPr>
          <w:b/>
          <w:sz w:val="22"/>
          <w:szCs w:val="22"/>
        </w:rPr>
      </w:pPr>
    </w:p>
    <w:p w:rsidR="00512390" w:rsidRPr="005822E4" w:rsidRDefault="00512390" w:rsidP="00BD05F4">
      <w:pPr>
        <w:jc w:val="both"/>
        <w:rPr>
          <w:sz w:val="22"/>
          <w:szCs w:val="22"/>
        </w:rPr>
      </w:pPr>
      <w:r w:rsidRPr="005822E4">
        <w:rPr>
          <w:b/>
          <w:sz w:val="22"/>
          <w:szCs w:val="22"/>
        </w:rPr>
        <w:t>3-</w:t>
      </w:r>
      <w:r w:rsidR="005822E4" w:rsidRPr="005822E4">
        <w:rPr>
          <w:sz w:val="22"/>
          <w:szCs w:val="22"/>
        </w:rPr>
        <w:t xml:space="preserve"> </w:t>
      </w:r>
      <w:r w:rsidR="005822E4" w:rsidRPr="005822E4">
        <w:rPr>
          <w:sz w:val="22"/>
          <w:szCs w:val="22"/>
        </w:rPr>
        <w:t xml:space="preserve">Fakültemize 2018-2019 Eğitim-Öğretim Yılı Güz Yarıyılı Çift </w:t>
      </w:r>
      <w:proofErr w:type="spellStart"/>
      <w:r w:rsidR="005822E4" w:rsidRPr="005822E4">
        <w:rPr>
          <w:sz w:val="22"/>
          <w:szCs w:val="22"/>
        </w:rPr>
        <w:t>Anadal</w:t>
      </w:r>
      <w:proofErr w:type="spellEnd"/>
      <w:r w:rsidR="005822E4" w:rsidRPr="005822E4">
        <w:rPr>
          <w:sz w:val="22"/>
          <w:szCs w:val="22"/>
        </w:rPr>
        <w:t xml:space="preserve"> başvurularının değerlendirilmesi.</w:t>
      </w:r>
    </w:p>
    <w:p w:rsidR="00B815A5" w:rsidRPr="005822E4" w:rsidRDefault="00B815A5" w:rsidP="00BD05F4">
      <w:pPr>
        <w:jc w:val="both"/>
        <w:rPr>
          <w:sz w:val="22"/>
          <w:szCs w:val="22"/>
        </w:rPr>
      </w:pPr>
    </w:p>
    <w:p w:rsidR="008208D4" w:rsidRPr="005822E4" w:rsidRDefault="00A86CB1" w:rsidP="00BD05F4">
      <w:pPr>
        <w:jc w:val="both"/>
        <w:rPr>
          <w:sz w:val="22"/>
          <w:szCs w:val="22"/>
        </w:rPr>
      </w:pPr>
      <w:r w:rsidRPr="005822E4">
        <w:rPr>
          <w:b/>
          <w:sz w:val="22"/>
          <w:szCs w:val="22"/>
        </w:rPr>
        <w:t>4</w:t>
      </w:r>
      <w:r w:rsidR="008208D4" w:rsidRPr="005822E4">
        <w:rPr>
          <w:b/>
          <w:sz w:val="22"/>
          <w:szCs w:val="22"/>
        </w:rPr>
        <w:t>-</w:t>
      </w:r>
      <w:r w:rsidR="005822E4" w:rsidRPr="005822E4">
        <w:rPr>
          <w:sz w:val="22"/>
          <w:szCs w:val="22"/>
        </w:rPr>
        <w:t xml:space="preserve">Fakültemiz </w:t>
      </w:r>
      <w:proofErr w:type="gramStart"/>
      <w:r w:rsidR="005822E4" w:rsidRPr="005822E4">
        <w:rPr>
          <w:sz w:val="22"/>
          <w:szCs w:val="22"/>
        </w:rPr>
        <w:t>1612501163</w:t>
      </w:r>
      <w:proofErr w:type="gramEnd"/>
      <w:r w:rsidR="005822E4" w:rsidRPr="005822E4">
        <w:rPr>
          <w:sz w:val="22"/>
          <w:szCs w:val="22"/>
        </w:rPr>
        <w:t xml:space="preserve"> numaralı öğrencisi Hande </w:t>
      </w:r>
      <w:proofErr w:type="spellStart"/>
      <w:r w:rsidR="005822E4" w:rsidRPr="005822E4">
        <w:rPr>
          <w:sz w:val="22"/>
          <w:szCs w:val="22"/>
        </w:rPr>
        <w:t>YANÇ’ın</w:t>
      </w:r>
      <w:proofErr w:type="spellEnd"/>
      <w:r w:rsidR="005822E4" w:rsidRPr="005822E4">
        <w:rPr>
          <w:sz w:val="22"/>
          <w:szCs w:val="22"/>
        </w:rPr>
        <w:t xml:space="preserve"> dilekçesinin değerlendirilmesi.</w:t>
      </w:r>
    </w:p>
    <w:p w:rsidR="00A86CB1" w:rsidRPr="005822E4" w:rsidRDefault="00A86CB1" w:rsidP="00BD05F4">
      <w:pPr>
        <w:jc w:val="both"/>
        <w:rPr>
          <w:sz w:val="22"/>
          <w:szCs w:val="22"/>
        </w:rPr>
      </w:pPr>
    </w:p>
    <w:p w:rsidR="00A86CB1" w:rsidRPr="005822E4" w:rsidRDefault="00A86CB1" w:rsidP="00A86CB1">
      <w:pPr>
        <w:jc w:val="both"/>
        <w:rPr>
          <w:sz w:val="22"/>
          <w:szCs w:val="22"/>
        </w:rPr>
      </w:pPr>
      <w:r w:rsidRPr="005822E4">
        <w:rPr>
          <w:b/>
          <w:sz w:val="22"/>
          <w:szCs w:val="22"/>
        </w:rPr>
        <w:t>5-</w:t>
      </w:r>
      <w:r w:rsidR="005822E4" w:rsidRPr="005822E4">
        <w:rPr>
          <w:sz w:val="22"/>
          <w:szCs w:val="22"/>
        </w:rPr>
        <w:t xml:space="preserve"> </w:t>
      </w:r>
      <w:r w:rsidR="005822E4" w:rsidRPr="005822E4">
        <w:rPr>
          <w:sz w:val="22"/>
          <w:szCs w:val="22"/>
        </w:rPr>
        <w:t xml:space="preserve">Fakültemiz </w:t>
      </w:r>
      <w:proofErr w:type="gramStart"/>
      <w:r w:rsidR="005822E4" w:rsidRPr="005822E4">
        <w:rPr>
          <w:sz w:val="22"/>
          <w:szCs w:val="22"/>
        </w:rPr>
        <w:t>1512501157</w:t>
      </w:r>
      <w:proofErr w:type="gramEnd"/>
      <w:r w:rsidR="005822E4" w:rsidRPr="005822E4">
        <w:rPr>
          <w:sz w:val="22"/>
          <w:szCs w:val="22"/>
        </w:rPr>
        <w:t xml:space="preserve"> numaralı öğrencisi Süleyman Furkan </w:t>
      </w:r>
      <w:proofErr w:type="spellStart"/>
      <w:r w:rsidR="005822E4" w:rsidRPr="005822E4">
        <w:rPr>
          <w:sz w:val="22"/>
          <w:szCs w:val="22"/>
        </w:rPr>
        <w:t>TÜRKYILMAZ’ın</w:t>
      </w:r>
      <w:proofErr w:type="spellEnd"/>
      <w:r w:rsidR="005822E4" w:rsidRPr="005822E4">
        <w:rPr>
          <w:sz w:val="22"/>
          <w:szCs w:val="22"/>
        </w:rPr>
        <w:t xml:space="preserve"> dilekçesinin değerlendirilmesi.</w:t>
      </w:r>
    </w:p>
    <w:p w:rsidR="00A86CB1" w:rsidRPr="005822E4" w:rsidRDefault="00A86CB1" w:rsidP="00A86CB1">
      <w:pPr>
        <w:jc w:val="both"/>
        <w:rPr>
          <w:b/>
          <w:sz w:val="22"/>
          <w:szCs w:val="22"/>
        </w:rPr>
      </w:pPr>
    </w:p>
    <w:p w:rsidR="00A86CB1" w:rsidRPr="005822E4" w:rsidRDefault="00A86CB1" w:rsidP="00A86CB1">
      <w:pPr>
        <w:jc w:val="both"/>
        <w:rPr>
          <w:sz w:val="22"/>
          <w:szCs w:val="22"/>
        </w:rPr>
      </w:pPr>
      <w:r w:rsidRPr="005822E4">
        <w:rPr>
          <w:b/>
          <w:sz w:val="22"/>
          <w:szCs w:val="22"/>
        </w:rPr>
        <w:t>6-</w:t>
      </w:r>
      <w:r w:rsidRPr="005822E4">
        <w:rPr>
          <w:sz w:val="22"/>
          <w:szCs w:val="22"/>
        </w:rPr>
        <w:t xml:space="preserve"> </w:t>
      </w:r>
      <w:r w:rsidR="005822E4" w:rsidRPr="005822E4">
        <w:rPr>
          <w:sz w:val="22"/>
          <w:szCs w:val="22"/>
        </w:rPr>
        <w:t xml:space="preserve">Yusuf </w:t>
      </w:r>
      <w:proofErr w:type="spellStart"/>
      <w:r w:rsidR="005822E4" w:rsidRPr="005822E4">
        <w:rPr>
          <w:sz w:val="22"/>
          <w:szCs w:val="22"/>
        </w:rPr>
        <w:t>GÜRHAN’ın</w:t>
      </w:r>
      <w:proofErr w:type="spellEnd"/>
      <w:r w:rsidR="005822E4" w:rsidRPr="005822E4">
        <w:rPr>
          <w:sz w:val="22"/>
          <w:szCs w:val="22"/>
        </w:rPr>
        <w:t xml:space="preserve"> 7143 Sayılı Kanunla yatay geçiş başvurusu.</w:t>
      </w:r>
    </w:p>
    <w:p w:rsidR="00A86CB1" w:rsidRPr="005822E4" w:rsidRDefault="00A86CB1" w:rsidP="00A86CB1">
      <w:pPr>
        <w:jc w:val="both"/>
        <w:rPr>
          <w:sz w:val="22"/>
          <w:szCs w:val="22"/>
        </w:rPr>
      </w:pPr>
    </w:p>
    <w:p w:rsidR="00A86CB1" w:rsidRPr="005822E4" w:rsidRDefault="00A86CB1" w:rsidP="00A86CB1">
      <w:pPr>
        <w:jc w:val="both"/>
        <w:rPr>
          <w:sz w:val="22"/>
          <w:szCs w:val="22"/>
        </w:rPr>
      </w:pPr>
      <w:r w:rsidRPr="005822E4">
        <w:rPr>
          <w:b/>
          <w:sz w:val="22"/>
          <w:szCs w:val="22"/>
        </w:rPr>
        <w:t>7-</w:t>
      </w:r>
      <w:r w:rsidRPr="005822E4">
        <w:rPr>
          <w:sz w:val="22"/>
          <w:szCs w:val="22"/>
        </w:rPr>
        <w:t xml:space="preserve"> </w:t>
      </w:r>
      <w:r w:rsidR="005822E4" w:rsidRPr="005822E4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="005822E4" w:rsidRPr="005822E4">
        <w:rPr>
          <w:sz w:val="22"/>
          <w:szCs w:val="22"/>
        </w:rPr>
        <w:t>GÖKCE’nin</w:t>
      </w:r>
      <w:proofErr w:type="spellEnd"/>
      <w:r w:rsidR="005822E4" w:rsidRPr="005822E4">
        <w:rPr>
          <w:sz w:val="22"/>
          <w:szCs w:val="22"/>
        </w:rPr>
        <w:t xml:space="preserve"> 2547 sayılı Yüksek </w:t>
      </w:r>
      <w:proofErr w:type="gramStart"/>
      <w:r w:rsidR="005822E4" w:rsidRPr="005822E4">
        <w:rPr>
          <w:sz w:val="22"/>
          <w:szCs w:val="22"/>
        </w:rPr>
        <w:t>Öğretim  Kanunu’nun</w:t>
      </w:r>
      <w:proofErr w:type="gramEnd"/>
      <w:r w:rsidR="005822E4" w:rsidRPr="005822E4">
        <w:rPr>
          <w:sz w:val="22"/>
          <w:szCs w:val="22"/>
        </w:rPr>
        <w:t xml:space="preserve"> 39. maddesi uyarınca görevlendirilme talebi.</w:t>
      </w:r>
    </w:p>
    <w:p w:rsidR="00A86CB1" w:rsidRPr="005822E4" w:rsidRDefault="00A86CB1" w:rsidP="00BD05F4">
      <w:pPr>
        <w:jc w:val="both"/>
        <w:rPr>
          <w:b/>
          <w:sz w:val="22"/>
          <w:szCs w:val="22"/>
        </w:rPr>
      </w:pPr>
    </w:p>
    <w:p w:rsidR="00EF437C" w:rsidRPr="005822E4" w:rsidRDefault="00EF437C" w:rsidP="00BD05F4">
      <w:pPr>
        <w:jc w:val="both"/>
        <w:rPr>
          <w:color w:val="000000"/>
          <w:sz w:val="22"/>
          <w:szCs w:val="22"/>
        </w:rPr>
      </w:pPr>
      <w:r w:rsidRPr="005822E4">
        <w:rPr>
          <w:b/>
          <w:sz w:val="22"/>
          <w:szCs w:val="22"/>
        </w:rPr>
        <w:t>8-</w:t>
      </w:r>
      <w:r w:rsidR="005822E4" w:rsidRPr="005822E4">
        <w:rPr>
          <w:sz w:val="22"/>
          <w:szCs w:val="22"/>
        </w:rPr>
        <w:t xml:space="preserve"> </w:t>
      </w:r>
      <w:r w:rsidR="005822E4" w:rsidRPr="005822E4">
        <w:rPr>
          <w:sz w:val="22"/>
          <w:szCs w:val="22"/>
        </w:rPr>
        <w:t xml:space="preserve">Farabi Öğrenci Değişim Programı kapsamında İnönü Üniversitesi Hukuk Fakültesi’nde eğitim alan Fakültemiz </w:t>
      </w:r>
      <w:r w:rsidR="005822E4" w:rsidRPr="005822E4">
        <w:rPr>
          <w:color w:val="000000"/>
          <w:sz w:val="22"/>
          <w:szCs w:val="22"/>
        </w:rPr>
        <w:t xml:space="preserve">öğrencisi </w:t>
      </w:r>
      <w:proofErr w:type="gramStart"/>
      <w:r w:rsidR="005822E4" w:rsidRPr="005822E4">
        <w:rPr>
          <w:color w:val="000000"/>
          <w:sz w:val="22"/>
          <w:szCs w:val="22"/>
        </w:rPr>
        <w:t>1412501248</w:t>
      </w:r>
      <w:proofErr w:type="gramEnd"/>
      <w:r w:rsidR="005822E4" w:rsidRPr="005822E4">
        <w:rPr>
          <w:color w:val="000000"/>
          <w:sz w:val="22"/>
          <w:szCs w:val="22"/>
        </w:rPr>
        <w:t xml:space="preserve"> numaralı Ayşin </w:t>
      </w:r>
      <w:proofErr w:type="spellStart"/>
      <w:r w:rsidR="005822E4" w:rsidRPr="005822E4">
        <w:rPr>
          <w:color w:val="000000"/>
          <w:sz w:val="22"/>
          <w:szCs w:val="22"/>
        </w:rPr>
        <w:t>ÇELİK’in</w:t>
      </w:r>
      <w:proofErr w:type="spellEnd"/>
      <w:r w:rsidR="005822E4" w:rsidRPr="005822E4">
        <w:rPr>
          <w:color w:val="000000"/>
          <w:sz w:val="22"/>
          <w:szCs w:val="22"/>
        </w:rPr>
        <w:t xml:space="preserve"> transkriptinin düzenlenmesi.</w:t>
      </w:r>
    </w:p>
    <w:p w:rsidR="00822C8F" w:rsidRPr="005822E4" w:rsidRDefault="00822C8F" w:rsidP="00BD05F4">
      <w:pPr>
        <w:jc w:val="both"/>
        <w:rPr>
          <w:color w:val="000000"/>
          <w:sz w:val="22"/>
          <w:szCs w:val="22"/>
        </w:rPr>
      </w:pPr>
    </w:p>
    <w:p w:rsidR="00822C8F" w:rsidRPr="005822E4" w:rsidRDefault="00822C8F" w:rsidP="00822C8F">
      <w:pPr>
        <w:jc w:val="both"/>
        <w:rPr>
          <w:sz w:val="22"/>
          <w:szCs w:val="22"/>
        </w:rPr>
      </w:pPr>
      <w:r w:rsidRPr="005822E4">
        <w:rPr>
          <w:b/>
          <w:color w:val="000000"/>
          <w:sz w:val="22"/>
          <w:szCs w:val="22"/>
        </w:rPr>
        <w:t>9-</w:t>
      </w:r>
      <w:r w:rsidR="005822E4" w:rsidRPr="005822E4">
        <w:rPr>
          <w:sz w:val="22"/>
          <w:szCs w:val="22"/>
        </w:rPr>
        <w:t xml:space="preserve"> </w:t>
      </w:r>
      <w:r w:rsidR="005822E4" w:rsidRPr="005822E4">
        <w:rPr>
          <w:sz w:val="22"/>
          <w:szCs w:val="22"/>
        </w:rPr>
        <w:t xml:space="preserve">Fakültemize 2018-2019 Eğitim-Öğretim Yılı Güz Yarıyılı Çift </w:t>
      </w:r>
      <w:proofErr w:type="spellStart"/>
      <w:r w:rsidR="005822E4" w:rsidRPr="005822E4">
        <w:rPr>
          <w:sz w:val="22"/>
          <w:szCs w:val="22"/>
        </w:rPr>
        <w:t>Anadal</w:t>
      </w:r>
      <w:proofErr w:type="spellEnd"/>
      <w:r w:rsidR="005822E4" w:rsidRPr="005822E4">
        <w:rPr>
          <w:sz w:val="22"/>
          <w:szCs w:val="22"/>
        </w:rPr>
        <w:t xml:space="preserve"> başvurularının değerlendirilmesi</w:t>
      </w:r>
      <w:r w:rsidR="005822E4" w:rsidRPr="005822E4">
        <w:rPr>
          <w:sz w:val="22"/>
          <w:szCs w:val="22"/>
        </w:rPr>
        <w:t>.</w:t>
      </w:r>
    </w:p>
    <w:p w:rsidR="005822E4" w:rsidRPr="005822E4" w:rsidRDefault="005822E4" w:rsidP="00822C8F">
      <w:pPr>
        <w:jc w:val="both"/>
        <w:rPr>
          <w:sz w:val="22"/>
          <w:szCs w:val="22"/>
        </w:rPr>
      </w:pPr>
    </w:p>
    <w:p w:rsidR="005674C2" w:rsidRPr="00DE14D5" w:rsidRDefault="005822E4" w:rsidP="00BD05F4">
      <w:pPr>
        <w:jc w:val="both"/>
        <w:rPr>
          <w:sz w:val="16"/>
          <w:szCs w:val="16"/>
        </w:rPr>
      </w:pPr>
      <w:r w:rsidRPr="005822E4">
        <w:rPr>
          <w:b/>
          <w:sz w:val="22"/>
          <w:szCs w:val="22"/>
        </w:rPr>
        <w:t>10</w:t>
      </w:r>
      <w:r w:rsidRPr="005822E4">
        <w:rPr>
          <w:sz w:val="22"/>
          <w:szCs w:val="22"/>
        </w:rPr>
        <w:t>-</w:t>
      </w:r>
      <w:r w:rsidRPr="005822E4">
        <w:rPr>
          <w:sz w:val="22"/>
          <w:szCs w:val="22"/>
        </w:rPr>
        <w:t>201</w:t>
      </w:r>
      <w:bookmarkStart w:id="0" w:name="_GoBack"/>
      <w:bookmarkEnd w:id="0"/>
      <w:r w:rsidRPr="005822E4">
        <w:rPr>
          <w:sz w:val="22"/>
          <w:szCs w:val="22"/>
        </w:rPr>
        <w:t>8-2019 Eğitim Öğretim Yılı Güz Dönemi kaldırılan seçmeli ders intibak kararı.</w:t>
      </w: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A86CB1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3.09</w:t>
            </w:r>
            <w:r w:rsidR="00E67520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8B003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Default="00152C14" w:rsidP="00152C14">
      <w:pPr>
        <w:jc w:val="both"/>
        <w:rPr>
          <w:sz w:val="22"/>
          <w:szCs w:val="22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Pr="00A86CB1" w:rsidRDefault="00152C14" w:rsidP="00152C14">
      <w:pPr>
        <w:jc w:val="both"/>
        <w:rPr>
          <w:b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152C14" w:rsidRPr="00891CAC" w:rsidRDefault="00752D1A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="00152C14"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454231" w:rsidRDefault="00454231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152C1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96006F" w:rsidRDefault="0096006F" w:rsidP="00BB2B9B">
      <w:pPr>
        <w:jc w:val="both"/>
        <w:rPr>
          <w:rFonts w:eastAsia="Calibri"/>
        </w:rPr>
      </w:pPr>
    </w:p>
    <w:p w:rsidR="00A01364" w:rsidRDefault="00A01364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Pr="00184048" w:rsidRDefault="00152C1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  <w:r w:rsidR="00152C14">
              <w:rPr>
                <w:rFonts w:ascii="Arial" w:hAnsi="Arial" w:cs="Arial"/>
                <w:sz w:val="20"/>
                <w:szCs w:val="20"/>
              </w:rPr>
              <w:t xml:space="preserve"> (Dekan V.)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DE14D5" w:rsidRPr="00595536" w:rsidRDefault="00DE14D5" w:rsidP="00F9390B">
      <w:pPr>
        <w:pStyle w:val="ListeParagraf"/>
        <w:tabs>
          <w:tab w:val="left" w:pos="0"/>
        </w:tabs>
        <w:ind w:left="720"/>
        <w:jc w:val="both"/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3" w:rsidRDefault="00F55993" w:rsidP="00001DF3">
      <w:r>
        <w:separator/>
      </w:r>
    </w:p>
  </w:endnote>
  <w:endnote w:type="continuationSeparator" w:id="0">
    <w:p w:rsidR="00F55993" w:rsidRDefault="00F55993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3" w:rsidRDefault="00F55993" w:rsidP="00001DF3">
      <w:r>
        <w:separator/>
      </w:r>
    </w:p>
  </w:footnote>
  <w:footnote w:type="continuationSeparator" w:id="0">
    <w:p w:rsidR="00F55993" w:rsidRDefault="00F55993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2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3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B8E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4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993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32E2-369A-483C-B860-6CDC55C5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14388</TotalTime>
  <Pages>9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1457</cp:revision>
  <cp:lastPrinted>2018-09-03T08:43:00Z</cp:lastPrinted>
  <dcterms:created xsi:type="dcterms:W3CDTF">2014-12-30T06:58:00Z</dcterms:created>
  <dcterms:modified xsi:type="dcterms:W3CDTF">2018-10-08T09:00:00Z</dcterms:modified>
</cp:coreProperties>
</file>